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D4" w:rsidRDefault="006B39D4">
      <w:pPr>
        <w:spacing w:line="1" w:lineRule="exact"/>
        <w:rPr>
          <w:rFonts w:ascii="Arial" w:eastAsia="Arial" w:hAnsi="Arial" w:cs="Arial"/>
          <w:sz w:val="10"/>
        </w:rPr>
      </w:pPr>
    </w:p>
    <w:p w:rsidR="006B39D4" w:rsidRDefault="006B39D4">
      <w:pPr>
        <w:spacing w:line="200" w:lineRule="exact"/>
        <w:rPr>
          <w:rFonts w:ascii="宋体" w:eastAsia="宋体" w:hAnsi="宋体" w:cs="宋体"/>
          <w:sz w:val="20"/>
        </w:rPr>
      </w:pPr>
    </w:p>
    <w:p w:rsidR="006B39D4" w:rsidRPr="00524FCB" w:rsidRDefault="00A34132" w:rsidP="00524FCB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524FCB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5307  </w:t>
      </w:r>
      <w:r w:rsidRPr="00524FCB">
        <w:rPr>
          <w:rFonts w:asciiTheme="minorEastAsia" w:hAnsiTheme="minorEastAsia" w:cs="黑体" w:hint="eastAsia"/>
          <w:b/>
          <w:sz w:val="30"/>
          <w:szCs w:val="30"/>
          <w:lang w:eastAsia="zh-CN"/>
        </w:rPr>
        <w:t>电子商务类</w:t>
      </w:r>
    </w:p>
    <w:p w:rsidR="006B39D4" w:rsidRPr="00524FCB" w:rsidRDefault="006B39D4" w:rsidP="00524FCB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524FCB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530702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524FCB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跨境电子商务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524FCB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面向国际商务专业人员、电子商务师、互联网营销师等职业，跨境电商运营专员、海外推广专员、跨境电商数据分析专员、跨境电商客服专员、视觉营销设计专员、跨境物流专员等岗位（群）。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right="2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本专业培养德智体美劳全面发展，掌握扎实的科学文化基础和跨境电商运营推广、跨境电商政策法规、国际商务文化与礼仪及商务数据分析等知识，具备跨境电</w:t>
      </w:r>
      <w:proofErr w:type="gramStart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商选品</w:t>
      </w:r>
      <w:proofErr w:type="gramEnd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、采购、店铺运营、策划推广、产品拍摄与视觉设计、运营数据采集与分析、客户服务、</w:t>
      </w:r>
    </w:p>
    <w:p w:rsidR="006B39D4" w:rsidRPr="00524FCB" w:rsidRDefault="00A34132" w:rsidP="00524FCB">
      <w:pPr>
        <w:spacing w:line="360" w:lineRule="auto"/>
        <w:rPr>
          <w:rFonts w:asciiTheme="minorEastAsia" w:hAnsiTheme="minorEastAsia" w:cs="宋体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物流方案制订与订单处理等能力，具有工匠精神和信息素养，能够从事跨境电商店铺运营、视觉营销设计、海外推广、跨境电商数据分析、跨境电</w:t>
      </w:r>
      <w:proofErr w:type="gramStart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商客户</w:t>
      </w:r>
      <w:proofErr w:type="gramEnd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服务及跨境物流管理等工作的高素质技术技能人才。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具有跨境电子商务平台使用能力，</w:t>
      </w:r>
      <w:proofErr w:type="gramStart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完成选品分析</w:t>
      </w:r>
      <w:proofErr w:type="gramEnd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、店铺注册、产品发布、店铺运营、站内活动策划、数据分析与应用；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具有结合产品和品牌特点，制订海外推广策划方案的能力，能够开展搜索引擎营销、社会媒体营销、广告投放等站外推广；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具有图形图像处理软件应用能力，根据跨境电子商务运营要求完成店铺、活动的视觉设计与内容优化；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具有良好的跨文化沟通和外语表达能力，能回复客户咨询、跟踪客户订单、分析客户数据、维护客户关系；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具有制订跨境电子商务物流方案能力，完成产品采购、仓储、发货、服务商管理、进程跟踪、物流数据分析、异常处理、风险预警；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520" w:right="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具有诚实守信的职业道德和互联网安全意识，遵守与跨境电子商务相关的法律法规；</w:t>
      </w: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具有适应国际贸易数字化发展需求的信息技术、数字技术应用能力；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lastRenderedPageBreak/>
        <w:t xml:space="preserve">8.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具有良好的学习能力、表达沟通能力和团队合作精神，具有批判性思维、创新能力和创业能力；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具有探究学习、终身学习和可持续发展能力。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跨境电子商务基础、国际贸易基础、市场营销、零售基础、国际商务文化与礼仪、商务数据分析、跨境电商政策法规、跨境电商英语。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跨境电商运营、</w:t>
      </w:r>
      <w:proofErr w:type="gramStart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选品管理</w:t>
      </w:r>
      <w:proofErr w:type="gramEnd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、国际市场推广、跨境电商数据分析与应用、跨境电</w:t>
      </w:r>
      <w:proofErr w:type="gramStart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商客户</w:t>
      </w:r>
      <w:proofErr w:type="gramEnd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服务、视觉营销设计、跨境供应链管理。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对接真实职业场景或工作情境，在校内外进行跨境电商运营、</w:t>
      </w:r>
      <w:proofErr w:type="gramStart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选品管理</w:t>
      </w:r>
      <w:proofErr w:type="gramEnd"/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、国际市场推广、数据分析与应用、客户服务、视觉营销设计、跨境物流管理等实训。在应用跨境电子商务的制造业、零售业、互联网和相关服务、批发业等行业内企业等单位进行岗位实习。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跨境电商</w:t>
      </w: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B2B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数据运营、跨境电商</w:t>
      </w:r>
      <w:r w:rsidRPr="00524FC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B2C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数据运营、网店运营推广、电子商务数据分析、跨境电子商务多平台运营</w:t>
      </w:r>
    </w:p>
    <w:p w:rsidR="006B39D4" w:rsidRPr="00524FCB" w:rsidRDefault="00A34132" w:rsidP="00524FCB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接续专业举例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跨境电子商务、电子商务、国际经济与贸易、市场营销</w:t>
      </w:r>
    </w:p>
    <w:p w:rsidR="006B39D4" w:rsidRPr="00524FCB" w:rsidRDefault="00A34132" w:rsidP="00524FC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524FCB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524FCB">
        <w:rPr>
          <w:rFonts w:asciiTheme="minorEastAsia" w:hAnsiTheme="minorEastAsia" w:cs="宋体" w:hint="eastAsia"/>
          <w:sz w:val="21"/>
          <w:szCs w:val="21"/>
          <w:lang w:eastAsia="zh-CN"/>
        </w:rPr>
        <w:t>跨境电子商务、电子商务、国际经济与贸易、市场营销、国际商务</w:t>
      </w:r>
      <w:bookmarkStart w:id="0" w:name="_GoBack"/>
      <w:bookmarkEnd w:id="0"/>
    </w:p>
    <w:sectPr w:rsidR="006B39D4" w:rsidRPr="00524FCB" w:rsidSect="00524FCB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70A" w:rsidRDefault="0072170A" w:rsidP="00C31E30">
      <w:r>
        <w:separator/>
      </w:r>
    </w:p>
  </w:endnote>
  <w:endnote w:type="continuationSeparator" w:id="0">
    <w:p w:rsidR="0072170A" w:rsidRDefault="0072170A" w:rsidP="00C3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70A" w:rsidRDefault="0072170A" w:rsidP="00C31E30">
      <w:r>
        <w:separator/>
      </w:r>
    </w:p>
  </w:footnote>
  <w:footnote w:type="continuationSeparator" w:id="0">
    <w:p w:rsidR="0072170A" w:rsidRDefault="0072170A" w:rsidP="00C31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B39D4"/>
    <w:rsid w:val="00524FCB"/>
    <w:rsid w:val="006B39D4"/>
    <w:rsid w:val="0072170A"/>
    <w:rsid w:val="00A34132"/>
    <w:rsid w:val="00C3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31E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31E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C31E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C31E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2022-09-21T01:50:00Z</dcterms:created>
  <dcterms:modified xsi:type="dcterms:W3CDTF">2022-09-22T00:58:00Z</dcterms:modified>
</cp:coreProperties>
</file>