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4E04" w:rsidRPr="00184E04" w:rsidRDefault="00184E04" w:rsidP="00184E04">
      <w:pPr>
        <w:widowControl/>
        <w:shd w:val="clear" w:color="auto" w:fill="FFFFFF"/>
        <w:spacing w:line="495" w:lineRule="atLeast"/>
        <w:jc w:val="center"/>
        <w:rPr>
          <w:rFonts w:ascii="宋体" w:eastAsia="宋体" w:hAnsi="宋体" w:cs="宋体"/>
          <w:b/>
          <w:bCs/>
          <w:color w:val="D30101"/>
          <w:kern w:val="0"/>
          <w:sz w:val="27"/>
          <w:szCs w:val="27"/>
        </w:rPr>
      </w:pPr>
      <w:r w:rsidRPr="00184E04">
        <w:rPr>
          <w:rFonts w:ascii="宋体" w:eastAsia="宋体" w:hAnsi="宋体" w:cs="宋体" w:hint="eastAsia"/>
          <w:b/>
          <w:bCs/>
          <w:color w:val="D30101"/>
          <w:kern w:val="0"/>
          <w:sz w:val="27"/>
          <w:szCs w:val="27"/>
        </w:rPr>
        <w:t>教育部 科技部关于加强高等学校科技成果转移转化工作的若干意见</w:t>
      </w:r>
    </w:p>
    <w:p w:rsidR="00184E04" w:rsidRPr="00184E04" w:rsidRDefault="00184E04" w:rsidP="00184E04">
      <w:pPr>
        <w:widowControl/>
        <w:jc w:val="center"/>
        <w:rPr>
          <w:rFonts w:ascii="ˎ̥" w:eastAsia="宋体" w:hAnsi="ˎ̥" w:cs="宋体" w:hint="eastAsia"/>
          <w:color w:val="444444"/>
          <w:kern w:val="0"/>
          <w:sz w:val="18"/>
          <w:szCs w:val="18"/>
        </w:rPr>
      </w:pPr>
    </w:p>
    <w:p w:rsidR="00184E04" w:rsidRPr="00184E04" w:rsidRDefault="00184E04" w:rsidP="00184E04">
      <w:pPr>
        <w:widowControl/>
        <w:shd w:val="clear" w:color="auto" w:fill="FFFFFF"/>
        <w:jc w:val="center"/>
        <w:rPr>
          <w:rFonts w:ascii="ˎ̥" w:eastAsia="宋体" w:hAnsi="ˎ̥" w:cs="宋体"/>
          <w:color w:val="777777"/>
          <w:kern w:val="0"/>
          <w:sz w:val="18"/>
          <w:szCs w:val="18"/>
        </w:rPr>
      </w:pPr>
      <w:r w:rsidRPr="00184E04">
        <w:rPr>
          <w:rFonts w:ascii="ˎ̥" w:eastAsia="宋体" w:hAnsi="ˎ̥" w:cs="宋体"/>
          <w:color w:val="777777"/>
          <w:kern w:val="0"/>
          <w:sz w:val="18"/>
          <w:szCs w:val="18"/>
        </w:rPr>
        <w:t>日期：</w:t>
      </w:r>
      <w:r w:rsidRPr="00184E04">
        <w:rPr>
          <w:rFonts w:ascii="ˎ̥" w:eastAsia="宋体" w:hAnsi="ˎ̥" w:cs="宋体"/>
          <w:color w:val="777777"/>
          <w:kern w:val="0"/>
          <w:sz w:val="18"/>
          <w:szCs w:val="18"/>
        </w:rPr>
        <w:t>2016</w:t>
      </w:r>
      <w:r w:rsidRPr="00184E04">
        <w:rPr>
          <w:rFonts w:ascii="ˎ̥" w:eastAsia="宋体" w:hAnsi="ˎ̥" w:cs="宋体"/>
          <w:color w:val="777777"/>
          <w:kern w:val="0"/>
          <w:sz w:val="18"/>
          <w:szCs w:val="18"/>
        </w:rPr>
        <w:t>年</w:t>
      </w:r>
      <w:r w:rsidRPr="00184E04">
        <w:rPr>
          <w:rFonts w:ascii="ˎ̥" w:eastAsia="宋体" w:hAnsi="ˎ̥" w:cs="宋体"/>
          <w:color w:val="777777"/>
          <w:kern w:val="0"/>
          <w:sz w:val="18"/>
          <w:szCs w:val="18"/>
        </w:rPr>
        <w:t>08</w:t>
      </w:r>
      <w:r w:rsidRPr="00184E04">
        <w:rPr>
          <w:rFonts w:ascii="ˎ̥" w:eastAsia="宋体" w:hAnsi="ˎ̥" w:cs="宋体"/>
          <w:color w:val="777777"/>
          <w:kern w:val="0"/>
          <w:sz w:val="18"/>
          <w:szCs w:val="18"/>
        </w:rPr>
        <w:t>月</w:t>
      </w:r>
      <w:r w:rsidRPr="00184E04">
        <w:rPr>
          <w:rFonts w:ascii="ˎ̥" w:eastAsia="宋体" w:hAnsi="ˎ̥" w:cs="宋体"/>
          <w:color w:val="777777"/>
          <w:kern w:val="0"/>
          <w:sz w:val="18"/>
          <w:szCs w:val="18"/>
        </w:rPr>
        <w:t>17</w:t>
      </w:r>
      <w:r w:rsidRPr="00184E04">
        <w:rPr>
          <w:rFonts w:ascii="ˎ̥" w:eastAsia="宋体" w:hAnsi="ˎ̥" w:cs="宋体"/>
          <w:color w:val="777777"/>
          <w:kern w:val="0"/>
          <w:sz w:val="18"/>
          <w:szCs w:val="18"/>
        </w:rPr>
        <w:t>日</w:t>
      </w:r>
      <w:r w:rsidRPr="00184E04">
        <w:rPr>
          <w:rFonts w:ascii="ˎ̥" w:eastAsia="宋体" w:hAnsi="ˎ̥" w:cs="宋体"/>
          <w:color w:val="777777"/>
          <w:kern w:val="0"/>
          <w:sz w:val="18"/>
          <w:szCs w:val="18"/>
        </w:rPr>
        <w:t xml:space="preserve"> </w:t>
      </w:r>
      <w:r w:rsidRPr="00184E04">
        <w:rPr>
          <w:rFonts w:ascii="ˎ̥" w:eastAsia="宋体" w:hAnsi="ˎ̥" w:cs="宋体"/>
          <w:color w:val="777777"/>
          <w:kern w:val="0"/>
          <w:sz w:val="18"/>
          <w:szCs w:val="18"/>
        </w:rPr>
        <w:pict/>
      </w:r>
      <w:r w:rsidRPr="00184E04">
        <w:rPr>
          <w:rFonts w:ascii="ˎ̥" w:eastAsia="宋体" w:hAnsi="ˎ̥" w:cs="宋体"/>
          <w:color w:val="777777"/>
          <w:kern w:val="0"/>
          <w:sz w:val="18"/>
          <w:szCs w:val="18"/>
        </w:rPr>
        <w:t>来源：科技部</w:t>
      </w:r>
      <w:r w:rsidRPr="00184E04">
        <w:rPr>
          <w:rFonts w:ascii="ˎ̥" w:eastAsia="宋体" w:hAnsi="ˎ̥" w:cs="宋体"/>
          <w:color w:val="777777"/>
          <w:kern w:val="0"/>
          <w:sz w:val="18"/>
          <w:szCs w:val="18"/>
        </w:rPr>
        <w:t xml:space="preserve"> </w:t>
      </w:r>
    </w:p>
    <w:p w:rsidR="00184E04" w:rsidRPr="00184E04" w:rsidRDefault="00184E04" w:rsidP="00184E04">
      <w:pPr>
        <w:widowControl/>
        <w:shd w:val="clear" w:color="auto" w:fill="FFFFFF"/>
        <w:spacing w:before="100" w:beforeAutospacing="1" w:after="100" w:afterAutospacing="1" w:line="405" w:lineRule="atLeast"/>
        <w:jc w:val="center"/>
        <w:rPr>
          <w:rFonts w:ascii="ˎ̥" w:eastAsia="宋体" w:hAnsi="ˎ̥" w:cs="宋体"/>
          <w:color w:val="2A2A2A"/>
          <w:kern w:val="0"/>
          <w:sz w:val="23"/>
          <w:szCs w:val="23"/>
        </w:rPr>
      </w:pPr>
      <w:proofErr w:type="gramStart"/>
      <w:r w:rsidRPr="00184E04">
        <w:rPr>
          <w:rFonts w:ascii="ˎ̥" w:eastAsia="宋体" w:hAnsi="ˎ̥" w:cs="宋体"/>
          <w:color w:val="2A2A2A"/>
          <w:kern w:val="0"/>
          <w:sz w:val="23"/>
          <w:szCs w:val="23"/>
        </w:rPr>
        <w:t>教技〔</w:t>
      </w:r>
      <w:r w:rsidRPr="00184E04">
        <w:rPr>
          <w:rFonts w:ascii="ˎ̥" w:eastAsia="宋体" w:hAnsi="ˎ̥" w:cs="宋体"/>
          <w:color w:val="2A2A2A"/>
          <w:kern w:val="0"/>
          <w:sz w:val="23"/>
          <w:szCs w:val="23"/>
        </w:rPr>
        <w:t>2016</w:t>
      </w:r>
      <w:r w:rsidRPr="00184E04">
        <w:rPr>
          <w:rFonts w:ascii="ˎ̥" w:eastAsia="宋体" w:hAnsi="ˎ̥" w:cs="宋体"/>
          <w:color w:val="2A2A2A"/>
          <w:kern w:val="0"/>
          <w:sz w:val="23"/>
          <w:szCs w:val="23"/>
        </w:rPr>
        <w:t>〕</w:t>
      </w:r>
      <w:proofErr w:type="gramEnd"/>
      <w:r w:rsidRPr="00184E04">
        <w:rPr>
          <w:rFonts w:ascii="ˎ̥" w:eastAsia="宋体" w:hAnsi="ˎ̥" w:cs="宋体"/>
          <w:color w:val="2A2A2A"/>
          <w:kern w:val="0"/>
          <w:sz w:val="23"/>
          <w:szCs w:val="23"/>
        </w:rPr>
        <w:t>3</w:t>
      </w:r>
      <w:r w:rsidRPr="00184E04">
        <w:rPr>
          <w:rFonts w:ascii="ˎ̥" w:eastAsia="宋体" w:hAnsi="ˎ̥" w:cs="宋体"/>
          <w:color w:val="2A2A2A"/>
          <w:kern w:val="0"/>
          <w:sz w:val="23"/>
          <w:szCs w:val="23"/>
        </w:rPr>
        <w:t>号</w:t>
      </w:r>
      <w:r w:rsidRPr="00184E04">
        <w:rPr>
          <w:rFonts w:ascii="ˎ̥" w:eastAsia="宋体" w:hAnsi="ˎ̥" w:cs="宋体"/>
          <w:color w:val="2A2A2A"/>
          <w:kern w:val="0"/>
          <w:sz w:val="23"/>
          <w:szCs w:val="23"/>
        </w:rPr>
        <w:t xml:space="preserve"> </w:t>
      </w:r>
    </w:p>
    <w:p w:rsidR="00184E04" w:rsidRPr="00184E04" w:rsidRDefault="00184E04" w:rsidP="00184E04">
      <w:pPr>
        <w:widowControl/>
        <w:shd w:val="clear" w:color="auto" w:fill="FFFFFF"/>
        <w:spacing w:before="100" w:beforeAutospacing="1" w:after="100" w:afterAutospacing="1" w:line="405" w:lineRule="atLeast"/>
        <w:jc w:val="left"/>
        <w:rPr>
          <w:rFonts w:ascii="ˎ̥" w:eastAsia="宋体" w:hAnsi="ˎ̥" w:cs="宋体"/>
          <w:color w:val="2A2A2A"/>
          <w:kern w:val="0"/>
          <w:sz w:val="23"/>
          <w:szCs w:val="23"/>
        </w:rPr>
      </w:pPr>
      <w:r w:rsidRPr="00184E04">
        <w:rPr>
          <w:rFonts w:ascii="ˎ̥" w:eastAsia="宋体" w:hAnsi="ˎ̥" w:cs="宋体"/>
          <w:color w:val="2A2A2A"/>
          <w:kern w:val="0"/>
          <w:sz w:val="23"/>
          <w:szCs w:val="23"/>
        </w:rPr>
        <w:t>各省、自治区、直辖市教育厅（教委）、科技厅（科委），新疆生产建设兵团教育局、科技局，教育部直属各高等学校：</w:t>
      </w:r>
    </w:p>
    <w:p w:rsidR="00184E04" w:rsidRPr="00184E04" w:rsidRDefault="00184E04" w:rsidP="00184E04">
      <w:pPr>
        <w:widowControl/>
        <w:shd w:val="clear" w:color="auto" w:fill="FFFFFF"/>
        <w:spacing w:before="100" w:beforeAutospacing="1" w:after="100" w:afterAutospacing="1" w:line="405" w:lineRule="atLeast"/>
        <w:jc w:val="left"/>
        <w:rPr>
          <w:rFonts w:ascii="ˎ̥" w:eastAsia="宋体" w:hAnsi="ˎ̥" w:cs="宋体"/>
          <w:color w:val="2A2A2A"/>
          <w:kern w:val="0"/>
          <w:sz w:val="23"/>
          <w:szCs w:val="23"/>
        </w:rPr>
      </w:pPr>
      <w:r w:rsidRPr="00184E04">
        <w:rPr>
          <w:rFonts w:ascii="ˎ̥" w:eastAsia="宋体" w:hAnsi="ˎ̥" w:cs="宋体"/>
          <w:color w:val="2A2A2A"/>
          <w:kern w:val="0"/>
          <w:sz w:val="23"/>
          <w:szCs w:val="23"/>
        </w:rPr>
        <w:t>为深入贯彻落实《中共中央国务院关于深化体制机制改革加快实施创新驱动发展战略的若干意见》、《中共中央关于深化人才发展体制机制改革的意见》和《中共中央办公厅关于印发深化科技体制改革实施方案的通知》精神，推动高校加快科技成果转移转化，依据《中华人民共和国促进科技成果转化法》、国务院《实施</w:t>
      </w:r>
      <w:r w:rsidRPr="00184E04">
        <w:rPr>
          <w:rFonts w:ascii="ˎ̥" w:eastAsia="宋体" w:hAnsi="ˎ̥" w:cs="宋体"/>
          <w:color w:val="2A2A2A"/>
          <w:kern w:val="0"/>
          <w:sz w:val="23"/>
          <w:szCs w:val="23"/>
        </w:rPr>
        <w:t>&lt;</w:t>
      </w:r>
      <w:r w:rsidRPr="00184E04">
        <w:rPr>
          <w:rFonts w:ascii="ˎ̥" w:eastAsia="宋体" w:hAnsi="ˎ̥" w:cs="宋体"/>
          <w:color w:val="2A2A2A"/>
          <w:kern w:val="0"/>
          <w:sz w:val="23"/>
          <w:szCs w:val="23"/>
        </w:rPr>
        <w:t>中华人民共和国促进科技成果转化法</w:t>
      </w:r>
      <w:r w:rsidRPr="00184E04">
        <w:rPr>
          <w:rFonts w:ascii="ˎ̥" w:eastAsia="宋体" w:hAnsi="ˎ̥" w:cs="宋体"/>
          <w:color w:val="2A2A2A"/>
          <w:kern w:val="0"/>
          <w:sz w:val="23"/>
          <w:szCs w:val="23"/>
        </w:rPr>
        <w:t>&gt;</w:t>
      </w:r>
      <w:r w:rsidRPr="00184E04">
        <w:rPr>
          <w:rFonts w:ascii="ˎ̥" w:eastAsia="宋体" w:hAnsi="ˎ̥" w:cs="宋体"/>
          <w:color w:val="2A2A2A"/>
          <w:kern w:val="0"/>
          <w:sz w:val="23"/>
          <w:szCs w:val="23"/>
        </w:rPr>
        <w:t>若干规定》和国务院办公厅《促进科技成果转移转化行动方案》，结合高校实际，提出如下意见：</w:t>
      </w:r>
    </w:p>
    <w:p w:rsidR="00184E04" w:rsidRPr="00184E04" w:rsidRDefault="00184E04" w:rsidP="00184E04">
      <w:pPr>
        <w:widowControl/>
        <w:shd w:val="clear" w:color="auto" w:fill="FFFFFF"/>
        <w:spacing w:before="100" w:beforeAutospacing="1" w:after="100" w:afterAutospacing="1" w:line="405" w:lineRule="atLeast"/>
        <w:jc w:val="left"/>
        <w:rPr>
          <w:rFonts w:ascii="ˎ̥" w:eastAsia="宋体" w:hAnsi="ˎ̥" w:cs="宋体"/>
          <w:color w:val="2A2A2A"/>
          <w:kern w:val="0"/>
          <w:sz w:val="23"/>
          <w:szCs w:val="23"/>
        </w:rPr>
      </w:pPr>
      <w:r w:rsidRPr="00184E04">
        <w:rPr>
          <w:rFonts w:ascii="ˎ̥" w:eastAsia="宋体" w:hAnsi="ˎ̥" w:cs="宋体"/>
          <w:color w:val="2A2A2A"/>
          <w:kern w:val="0"/>
          <w:sz w:val="23"/>
          <w:szCs w:val="23"/>
        </w:rPr>
        <w:t>一、全面认识高校科技成果转移转化工作。科技成果转化是高校科技活动的重要内容，高校要引导科研工作和经济社会发展需求更加紧密结合</w:t>
      </w:r>
      <w:r w:rsidRPr="00184E04">
        <w:rPr>
          <w:rFonts w:ascii="ˎ̥" w:eastAsia="宋体" w:hAnsi="ˎ̥" w:cs="宋体"/>
          <w:color w:val="2A2A2A"/>
          <w:kern w:val="0"/>
          <w:sz w:val="23"/>
          <w:szCs w:val="23"/>
        </w:rPr>
        <w:t xml:space="preserve">, </w:t>
      </w:r>
      <w:r w:rsidRPr="00184E04">
        <w:rPr>
          <w:rFonts w:ascii="ˎ̥" w:eastAsia="宋体" w:hAnsi="ˎ̥" w:cs="宋体"/>
          <w:color w:val="2A2A2A"/>
          <w:kern w:val="0"/>
          <w:sz w:val="23"/>
          <w:szCs w:val="23"/>
        </w:rPr>
        <w:t>为支撑经济发展转型升级提供源源不断的有效成果。高校要改革完善科技评价考核机制，促进科技成果转化。高校科技成果转移转化工作，既要注重以技术交易、作价入股等形式向企业转移转化科技成果；又要加大产学研结合的力度，支持科技人员面向企业开展技术开发、技术服务、技术咨询和技术培训；还要创新科研组织方式，组织科技人员面向国家需求和经济社会发展积极承担各类科研计划项目，积极参与国家、区域创新体系建设，为经济社会发展提供技术支撑和政策建议；高校作为人才培养的主阵地，更要引导、激励科研人员教书育人，注重知识扩散和转移，及时将科研成果转化为教育教学、学科专业发展资源，提高人才培养质量。</w:t>
      </w:r>
    </w:p>
    <w:p w:rsidR="00184E04" w:rsidRPr="00184E04" w:rsidRDefault="00184E04" w:rsidP="00184E04">
      <w:pPr>
        <w:widowControl/>
        <w:shd w:val="clear" w:color="auto" w:fill="FFFFFF"/>
        <w:spacing w:before="100" w:beforeAutospacing="1" w:after="100" w:afterAutospacing="1" w:line="405" w:lineRule="atLeast"/>
        <w:jc w:val="left"/>
        <w:rPr>
          <w:rFonts w:ascii="ˎ̥" w:eastAsia="宋体" w:hAnsi="ˎ̥" w:cs="宋体"/>
          <w:color w:val="2A2A2A"/>
          <w:kern w:val="0"/>
          <w:sz w:val="23"/>
          <w:szCs w:val="23"/>
        </w:rPr>
      </w:pPr>
      <w:r w:rsidRPr="00184E04">
        <w:rPr>
          <w:rFonts w:ascii="ˎ̥" w:eastAsia="宋体" w:hAnsi="ˎ̥" w:cs="宋体"/>
          <w:color w:val="2A2A2A"/>
          <w:kern w:val="0"/>
          <w:sz w:val="23"/>
          <w:szCs w:val="23"/>
        </w:rPr>
        <w:t>二、简政放权鼓励科技成果转移转化。高校对其持有的科技成果，可以自主决定转让、许可或者作价投资，除涉及国家秘密、国家安全外，不需要审批或备案。高校有权依法以持有的科技成果作价入股确认股权和出资比例，通过发起人协议、投资协议或者公司章程等形式对科技成果的权属、作价、折股数量或出资比例等事项明确约定、明晰产权，并指定所属专业部门统一管理技术成果作价入股所形成的企业股份或出资比例。高校职务科技成果完成人和参加人在不变更职务科技成果权属的前提下，可以按照学校规定与学校签订协议，进行该项科技成果的转化，并享有相应权益。高校科技成果转移转化收益全部留归学校，纳入单位预算，不上缴国库；</w:t>
      </w:r>
      <w:r w:rsidRPr="00184E04">
        <w:rPr>
          <w:rFonts w:ascii="ˎ̥" w:eastAsia="宋体" w:hAnsi="ˎ̥" w:cs="宋体"/>
          <w:color w:val="2A2A2A"/>
          <w:kern w:val="0"/>
          <w:sz w:val="23"/>
          <w:szCs w:val="23"/>
        </w:rPr>
        <w:lastRenderedPageBreak/>
        <w:t>在对完成、转化科技成果做出重要贡献的人员给予奖励和报酬后，主要用于科学技术研究与成果转化等相关工作。</w:t>
      </w:r>
    </w:p>
    <w:p w:rsidR="00184E04" w:rsidRPr="00184E04" w:rsidRDefault="00184E04" w:rsidP="00184E04">
      <w:pPr>
        <w:widowControl/>
        <w:shd w:val="clear" w:color="auto" w:fill="FFFFFF"/>
        <w:spacing w:before="100" w:beforeAutospacing="1" w:after="100" w:afterAutospacing="1" w:line="405" w:lineRule="atLeast"/>
        <w:jc w:val="left"/>
        <w:rPr>
          <w:rFonts w:ascii="ˎ̥" w:eastAsia="宋体" w:hAnsi="ˎ̥" w:cs="宋体"/>
          <w:color w:val="2A2A2A"/>
          <w:kern w:val="0"/>
          <w:sz w:val="23"/>
          <w:szCs w:val="23"/>
        </w:rPr>
      </w:pPr>
      <w:r w:rsidRPr="00184E04">
        <w:rPr>
          <w:rFonts w:ascii="ˎ̥" w:eastAsia="宋体" w:hAnsi="ˎ̥" w:cs="宋体"/>
          <w:color w:val="2A2A2A"/>
          <w:kern w:val="0"/>
          <w:sz w:val="23"/>
          <w:szCs w:val="23"/>
        </w:rPr>
        <w:t>三、建立健全科技成果转移转化工作机制。高校要加强对科技成果转移转化的管理、组织和协调，成立科技成果转移转化工作领导小组，建立科技成果转移转化重大事项领导班子集体决策制度；统筹成果管理、技术转移、资产经营管理、法律等事务，建立成果转移转化管理平台；明确科技成果转移转化管理机构和职能，落实科技成果报告、知识产权保护、资产经营管理等工作的责任主体，优化并公示科技成果转移转化工作流程。</w:t>
      </w:r>
    </w:p>
    <w:p w:rsidR="00184E04" w:rsidRPr="00184E04" w:rsidRDefault="00184E04" w:rsidP="00184E04">
      <w:pPr>
        <w:widowControl/>
        <w:shd w:val="clear" w:color="auto" w:fill="FFFFFF"/>
        <w:spacing w:before="100" w:beforeAutospacing="1" w:after="100" w:afterAutospacing="1" w:line="405" w:lineRule="atLeast"/>
        <w:jc w:val="left"/>
        <w:rPr>
          <w:rFonts w:ascii="ˎ̥" w:eastAsia="宋体" w:hAnsi="ˎ̥" w:cs="宋体"/>
          <w:color w:val="2A2A2A"/>
          <w:kern w:val="0"/>
          <w:sz w:val="23"/>
          <w:szCs w:val="23"/>
        </w:rPr>
      </w:pPr>
      <w:r w:rsidRPr="00184E04">
        <w:rPr>
          <w:rFonts w:ascii="ˎ̥" w:eastAsia="宋体" w:hAnsi="ˎ̥" w:cs="宋体"/>
          <w:color w:val="2A2A2A"/>
          <w:kern w:val="0"/>
          <w:sz w:val="23"/>
          <w:szCs w:val="23"/>
        </w:rPr>
        <w:t>高校应根据国家规定和学校实际建立科技成果使用、处置的程序与规则。在向企业或者其他组织转移转化科技成果时，可以通过在技术交易市场挂牌、拍卖等方式确定价格，也可以通过协议定价。协议定价的，应当通过网站、办公系统、公示栏等方式在校内公示科技成果名称、简介等基本要素和</w:t>
      </w:r>
      <w:proofErr w:type="gramStart"/>
      <w:r w:rsidRPr="00184E04">
        <w:rPr>
          <w:rFonts w:ascii="ˎ̥" w:eastAsia="宋体" w:hAnsi="ˎ̥" w:cs="宋体"/>
          <w:color w:val="2A2A2A"/>
          <w:kern w:val="0"/>
          <w:sz w:val="23"/>
          <w:szCs w:val="23"/>
        </w:rPr>
        <w:t>拟交易</w:t>
      </w:r>
      <w:proofErr w:type="gramEnd"/>
      <w:r w:rsidRPr="00184E04">
        <w:rPr>
          <w:rFonts w:ascii="ˎ̥" w:eastAsia="宋体" w:hAnsi="ˎ̥" w:cs="宋体"/>
          <w:color w:val="2A2A2A"/>
          <w:kern w:val="0"/>
          <w:sz w:val="23"/>
          <w:szCs w:val="23"/>
        </w:rPr>
        <w:t>价格、价格形成过程等，公示时间不少于</w:t>
      </w:r>
      <w:r w:rsidRPr="00184E04">
        <w:rPr>
          <w:rFonts w:ascii="ˎ̥" w:eastAsia="宋体" w:hAnsi="ˎ̥" w:cs="宋体"/>
          <w:color w:val="2A2A2A"/>
          <w:kern w:val="0"/>
          <w:sz w:val="23"/>
          <w:szCs w:val="23"/>
        </w:rPr>
        <w:t>15</w:t>
      </w:r>
      <w:r w:rsidRPr="00184E04">
        <w:rPr>
          <w:rFonts w:ascii="ˎ̥" w:eastAsia="宋体" w:hAnsi="ˎ̥" w:cs="宋体"/>
          <w:color w:val="2A2A2A"/>
          <w:kern w:val="0"/>
          <w:sz w:val="23"/>
          <w:szCs w:val="23"/>
        </w:rPr>
        <w:t>日。高校对科技成果的使用、处置在校内实行公示制度，同时明确并公开异议处理程序和办法。涉及国家秘密和国家安全的，按国家相关规定执行。</w:t>
      </w:r>
    </w:p>
    <w:p w:rsidR="00184E04" w:rsidRPr="00184E04" w:rsidRDefault="00184E04" w:rsidP="00184E04">
      <w:pPr>
        <w:widowControl/>
        <w:shd w:val="clear" w:color="auto" w:fill="FFFFFF"/>
        <w:spacing w:before="100" w:beforeAutospacing="1" w:after="100" w:afterAutospacing="1" w:line="405" w:lineRule="atLeast"/>
        <w:jc w:val="left"/>
        <w:rPr>
          <w:rFonts w:ascii="ˎ̥" w:eastAsia="宋体" w:hAnsi="ˎ̥" w:cs="宋体"/>
          <w:color w:val="2A2A2A"/>
          <w:kern w:val="0"/>
          <w:sz w:val="23"/>
          <w:szCs w:val="23"/>
        </w:rPr>
      </w:pPr>
      <w:r w:rsidRPr="00184E04">
        <w:rPr>
          <w:rFonts w:ascii="ˎ̥" w:eastAsia="宋体" w:hAnsi="ˎ̥" w:cs="宋体"/>
          <w:color w:val="2A2A2A"/>
          <w:kern w:val="0"/>
          <w:sz w:val="23"/>
          <w:szCs w:val="23"/>
        </w:rPr>
        <w:t>科技成果转化过程中，通过技术交易市场挂牌、拍卖等方式确定价格的，或者通过协议定价并按规定在校内公示的，高校领导在履行勤勉尽职义务、没有牟取非法利益的前提下，免除其在科技成果定价中因科技成果转化后续价值变化产生的决策责任。</w:t>
      </w:r>
    </w:p>
    <w:p w:rsidR="00184E04" w:rsidRPr="00184E04" w:rsidRDefault="00184E04" w:rsidP="00184E04">
      <w:pPr>
        <w:widowControl/>
        <w:shd w:val="clear" w:color="auto" w:fill="FFFFFF"/>
        <w:spacing w:before="100" w:beforeAutospacing="1" w:after="100" w:afterAutospacing="1" w:line="405" w:lineRule="atLeast"/>
        <w:jc w:val="left"/>
        <w:rPr>
          <w:rFonts w:ascii="ˎ̥" w:eastAsia="宋体" w:hAnsi="ˎ̥" w:cs="宋体"/>
          <w:color w:val="2A2A2A"/>
          <w:kern w:val="0"/>
          <w:sz w:val="23"/>
          <w:szCs w:val="23"/>
        </w:rPr>
      </w:pPr>
      <w:r w:rsidRPr="00184E04">
        <w:rPr>
          <w:rFonts w:ascii="ˎ̥" w:eastAsia="宋体" w:hAnsi="ˎ̥" w:cs="宋体"/>
          <w:color w:val="2A2A2A"/>
          <w:kern w:val="0"/>
          <w:sz w:val="23"/>
          <w:szCs w:val="23"/>
        </w:rPr>
        <w:t>四、加强科技成果转移转化能力建设。鼓励高校在不增加编制的前提下建立负责科技成果转移转化工作的专业化机构或者委托独立的科技成果转移转化服务机构开展科技成果转化，通过培训、市场聘任等多种方式建立成果转化职业经理人队伍。发挥大学科技园、区域（专业）研究院、行业组织在成果转移转化中的集聚辐射和带动作用，依托其构建技术交易、投融资等支撑服务平台，开展技术开发和市场需求对接、科技成果和风险投资对接，形成市场化的科技成果转移转化运营体系，培育打造运行机制灵活、专业人才集聚、服务能力突出的国家技术转移机构。高校要充分利用各级政府建立的科技成果信息平台，加强成果的宣传和展览展示；鼓励科研人员面向企业开展技术开发、技术咨询和技术服务等横向合作，与企业联合实施科技成果转化。</w:t>
      </w:r>
    </w:p>
    <w:p w:rsidR="00184E04" w:rsidRPr="00184E04" w:rsidRDefault="00184E04" w:rsidP="00184E04">
      <w:pPr>
        <w:widowControl/>
        <w:shd w:val="clear" w:color="auto" w:fill="FFFFFF"/>
        <w:spacing w:before="100" w:beforeAutospacing="1" w:after="100" w:afterAutospacing="1" w:line="405" w:lineRule="atLeast"/>
        <w:jc w:val="left"/>
        <w:rPr>
          <w:rFonts w:ascii="ˎ̥" w:eastAsia="宋体" w:hAnsi="ˎ̥" w:cs="宋体"/>
          <w:color w:val="2A2A2A"/>
          <w:kern w:val="0"/>
          <w:sz w:val="23"/>
          <w:szCs w:val="23"/>
        </w:rPr>
      </w:pPr>
      <w:r w:rsidRPr="00184E04">
        <w:rPr>
          <w:rFonts w:ascii="ˎ̥" w:eastAsia="宋体" w:hAnsi="ˎ̥" w:cs="宋体"/>
          <w:color w:val="2A2A2A"/>
          <w:kern w:val="0"/>
          <w:sz w:val="23"/>
          <w:szCs w:val="23"/>
        </w:rPr>
        <w:t>五、健全以增加知识价值为导向的收益分配政策。高校要根据国家规定和学校实际，制定科技成果转移转化奖励和收益分配办法，并在校内公开。在制定科技成果转移</w:t>
      </w:r>
      <w:r w:rsidRPr="00184E04">
        <w:rPr>
          <w:rFonts w:ascii="ˎ̥" w:eastAsia="宋体" w:hAnsi="ˎ̥" w:cs="宋体"/>
          <w:color w:val="2A2A2A"/>
          <w:kern w:val="0"/>
          <w:sz w:val="23"/>
          <w:szCs w:val="23"/>
        </w:rPr>
        <w:lastRenderedPageBreak/>
        <w:t>转化奖励和收益分配办法时，要充分听取学校科技人员的意见，兼顾学校、院系、成果完成人和专业技术转移转化机构等参与科技成果转化的各方利益。</w:t>
      </w:r>
    </w:p>
    <w:p w:rsidR="00184E04" w:rsidRPr="00184E04" w:rsidRDefault="00184E04" w:rsidP="00184E04">
      <w:pPr>
        <w:widowControl/>
        <w:shd w:val="clear" w:color="auto" w:fill="FFFFFF"/>
        <w:spacing w:before="100" w:beforeAutospacing="1" w:after="100" w:afterAutospacing="1" w:line="405" w:lineRule="atLeast"/>
        <w:jc w:val="left"/>
        <w:rPr>
          <w:rFonts w:ascii="ˎ̥" w:eastAsia="宋体" w:hAnsi="ˎ̥" w:cs="宋体"/>
          <w:color w:val="2A2A2A"/>
          <w:kern w:val="0"/>
          <w:sz w:val="23"/>
          <w:szCs w:val="23"/>
        </w:rPr>
      </w:pPr>
      <w:r w:rsidRPr="00184E04">
        <w:rPr>
          <w:rFonts w:ascii="ˎ̥" w:eastAsia="宋体" w:hAnsi="ˎ̥" w:cs="宋体"/>
          <w:color w:val="2A2A2A"/>
          <w:kern w:val="0"/>
          <w:sz w:val="23"/>
          <w:szCs w:val="23"/>
        </w:rPr>
        <w:t>高校依法对职务科技成果完成人和为成果转化</w:t>
      </w:r>
      <w:proofErr w:type="gramStart"/>
      <w:r w:rsidRPr="00184E04">
        <w:rPr>
          <w:rFonts w:ascii="ˎ̥" w:eastAsia="宋体" w:hAnsi="ˎ̥" w:cs="宋体"/>
          <w:color w:val="2A2A2A"/>
          <w:kern w:val="0"/>
          <w:sz w:val="23"/>
          <w:szCs w:val="23"/>
        </w:rPr>
        <w:t>作出</w:t>
      </w:r>
      <w:proofErr w:type="gramEnd"/>
      <w:r w:rsidRPr="00184E04">
        <w:rPr>
          <w:rFonts w:ascii="ˎ̥" w:eastAsia="宋体" w:hAnsi="ˎ̥" w:cs="宋体"/>
          <w:color w:val="2A2A2A"/>
          <w:kern w:val="0"/>
          <w:sz w:val="23"/>
          <w:szCs w:val="23"/>
        </w:rPr>
        <w:t>重要贡献的其他人员给予奖励时，按照以下规定执行：以技术转让或者许可方式转化职务科技成果的，应当从技术转让或者许可所取得的净收入中提取不低于</w:t>
      </w:r>
      <w:r w:rsidRPr="00184E04">
        <w:rPr>
          <w:rFonts w:ascii="ˎ̥" w:eastAsia="宋体" w:hAnsi="ˎ̥" w:cs="宋体"/>
          <w:color w:val="2A2A2A"/>
          <w:kern w:val="0"/>
          <w:sz w:val="23"/>
          <w:szCs w:val="23"/>
        </w:rPr>
        <w:t>50%</w:t>
      </w:r>
      <w:r w:rsidRPr="00184E04">
        <w:rPr>
          <w:rFonts w:ascii="ˎ̥" w:eastAsia="宋体" w:hAnsi="ˎ̥" w:cs="宋体"/>
          <w:color w:val="2A2A2A"/>
          <w:kern w:val="0"/>
          <w:sz w:val="23"/>
          <w:szCs w:val="23"/>
        </w:rPr>
        <w:t>的比例用于奖励；以科技成果作价投资实施转化的，应当从作价投资取得的股份或者出资比例中提取不低于</w:t>
      </w:r>
      <w:r w:rsidRPr="00184E04">
        <w:rPr>
          <w:rFonts w:ascii="ˎ̥" w:eastAsia="宋体" w:hAnsi="ˎ̥" w:cs="宋体"/>
          <w:color w:val="2A2A2A"/>
          <w:kern w:val="0"/>
          <w:sz w:val="23"/>
          <w:szCs w:val="23"/>
        </w:rPr>
        <w:t>50%</w:t>
      </w:r>
      <w:r w:rsidRPr="00184E04">
        <w:rPr>
          <w:rFonts w:ascii="ˎ̥" w:eastAsia="宋体" w:hAnsi="ˎ̥" w:cs="宋体"/>
          <w:color w:val="2A2A2A"/>
          <w:kern w:val="0"/>
          <w:sz w:val="23"/>
          <w:szCs w:val="23"/>
        </w:rPr>
        <w:t>的比例用于奖励；在研究开发和科技成果转化中</w:t>
      </w:r>
      <w:proofErr w:type="gramStart"/>
      <w:r w:rsidRPr="00184E04">
        <w:rPr>
          <w:rFonts w:ascii="ˎ̥" w:eastAsia="宋体" w:hAnsi="ˎ̥" w:cs="宋体"/>
          <w:color w:val="2A2A2A"/>
          <w:kern w:val="0"/>
          <w:sz w:val="23"/>
          <w:szCs w:val="23"/>
        </w:rPr>
        <w:t>作出</w:t>
      </w:r>
      <w:proofErr w:type="gramEnd"/>
      <w:r w:rsidRPr="00184E04">
        <w:rPr>
          <w:rFonts w:ascii="ˎ̥" w:eastAsia="宋体" w:hAnsi="ˎ̥" w:cs="宋体"/>
          <w:color w:val="2A2A2A"/>
          <w:kern w:val="0"/>
          <w:sz w:val="23"/>
          <w:szCs w:val="23"/>
        </w:rPr>
        <w:t>主要贡献的人员，获得奖励的份额不低于总额的</w:t>
      </w:r>
      <w:r w:rsidRPr="00184E04">
        <w:rPr>
          <w:rFonts w:ascii="ˎ̥" w:eastAsia="宋体" w:hAnsi="ˎ̥" w:cs="宋体"/>
          <w:color w:val="2A2A2A"/>
          <w:kern w:val="0"/>
          <w:sz w:val="23"/>
          <w:szCs w:val="23"/>
        </w:rPr>
        <w:t>50%</w:t>
      </w:r>
      <w:r w:rsidRPr="00184E04">
        <w:rPr>
          <w:rFonts w:ascii="ˎ̥" w:eastAsia="宋体" w:hAnsi="ˎ̥" w:cs="宋体"/>
          <w:color w:val="2A2A2A"/>
          <w:kern w:val="0"/>
          <w:sz w:val="23"/>
          <w:szCs w:val="23"/>
        </w:rPr>
        <w:t>。成果转移转化收益扣除对上述人员的奖励和报酬后，应当主要用于科学技术研发与成果转移转化等相关工作，并支持技术转移机构的运行和发展。</w:t>
      </w:r>
    </w:p>
    <w:p w:rsidR="00184E04" w:rsidRPr="00184E04" w:rsidRDefault="00184E04" w:rsidP="00184E04">
      <w:pPr>
        <w:widowControl/>
        <w:shd w:val="clear" w:color="auto" w:fill="FFFFFF"/>
        <w:spacing w:before="100" w:beforeAutospacing="1" w:after="100" w:afterAutospacing="1" w:line="405" w:lineRule="atLeast"/>
        <w:jc w:val="left"/>
        <w:rPr>
          <w:rFonts w:ascii="ˎ̥" w:eastAsia="宋体" w:hAnsi="ˎ̥" w:cs="宋体"/>
          <w:color w:val="2A2A2A"/>
          <w:kern w:val="0"/>
          <w:sz w:val="23"/>
          <w:szCs w:val="23"/>
        </w:rPr>
      </w:pPr>
      <w:r w:rsidRPr="00184E04">
        <w:rPr>
          <w:rFonts w:ascii="ˎ̥" w:eastAsia="宋体" w:hAnsi="ˎ̥" w:cs="宋体"/>
          <w:color w:val="2A2A2A"/>
          <w:kern w:val="0"/>
          <w:sz w:val="23"/>
          <w:szCs w:val="23"/>
        </w:rPr>
        <w:t>担任高校正职领导以及高校所属具有独立法人资格单位的正职领导，是科技成果的主要完成人或者为成果转移转化</w:t>
      </w:r>
      <w:proofErr w:type="gramStart"/>
      <w:r w:rsidRPr="00184E04">
        <w:rPr>
          <w:rFonts w:ascii="ˎ̥" w:eastAsia="宋体" w:hAnsi="ˎ̥" w:cs="宋体"/>
          <w:color w:val="2A2A2A"/>
          <w:kern w:val="0"/>
          <w:sz w:val="23"/>
          <w:szCs w:val="23"/>
        </w:rPr>
        <w:t>作出</w:t>
      </w:r>
      <w:proofErr w:type="gramEnd"/>
      <w:r w:rsidRPr="00184E04">
        <w:rPr>
          <w:rFonts w:ascii="ˎ̥" w:eastAsia="宋体" w:hAnsi="ˎ̥" w:cs="宋体"/>
          <w:color w:val="2A2A2A"/>
          <w:kern w:val="0"/>
          <w:sz w:val="23"/>
          <w:szCs w:val="23"/>
        </w:rPr>
        <w:t>重要贡献的，可以按照学校制定的成果转移转化奖励和收益分配办法给予现金奖励，原则上不得给予股权激励；其他担任领导职务的科技人员，是科技成果的主要完成人或者为成果转移转化</w:t>
      </w:r>
      <w:proofErr w:type="gramStart"/>
      <w:r w:rsidRPr="00184E04">
        <w:rPr>
          <w:rFonts w:ascii="ˎ̥" w:eastAsia="宋体" w:hAnsi="ˎ̥" w:cs="宋体"/>
          <w:color w:val="2A2A2A"/>
          <w:kern w:val="0"/>
          <w:sz w:val="23"/>
          <w:szCs w:val="23"/>
        </w:rPr>
        <w:t>作出</w:t>
      </w:r>
      <w:proofErr w:type="gramEnd"/>
      <w:r w:rsidRPr="00184E04">
        <w:rPr>
          <w:rFonts w:ascii="ˎ̥" w:eastAsia="宋体" w:hAnsi="ˎ̥" w:cs="宋体"/>
          <w:color w:val="2A2A2A"/>
          <w:kern w:val="0"/>
          <w:sz w:val="23"/>
          <w:szCs w:val="23"/>
        </w:rPr>
        <w:t>重要贡献的，可以按照学校制定的成果转化奖励和收益分配办法给予现金、股份或出资比例等奖励和报酬。对担任领导职务的科技人员的科技成果转化收益分配实行公示和报告制度，明确公示其在成果完成或成果转化过程中的贡献情况及拟分配的奖励、占比情况等。</w:t>
      </w:r>
    </w:p>
    <w:p w:rsidR="00184E04" w:rsidRPr="00184E04" w:rsidRDefault="00184E04" w:rsidP="00184E04">
      <w:pPr>
        <w:widowControl/>
        <w:shd w:val="clear" w:color="auto" w:fill="FFFFFF"/>
        <w:spacing w:before="100" w:beforeAutospacing="1" w:after="100" w:afterAutospacing="1" w:line="405" w:lineRule="atLeast"/>
        <w:jc w:val="left"/>
        <w:rPr>
          <w:rFonts w:ascii="ˎ̥" w:eastAsia="宋体" w:hAnsi="ˎ̥" w:cs="宋体"/>
          <w:color w:val="2A2A2A"/>
          <w:kern w:val="0"/>
          <w:sz w:val="23"/>
          <w:szCs w:val="23"/>
        </w:rPr>
      </w:pPr>
      <w:r w:rsidRPr="00184E04">
        <w:rPr>
          <w:rFonts w:ascii="ˎ̥" w:eastAsia="宋体" w:hAnsi="ˎ̥" w:cs="宋体"/>
          <w:color w:val="2A2A2A"/>
          <w:kern w:val="0"/>
          <w:sz w:val="23"/>
          <w:szCs w:val="23"/>
        </w:rPr>
        <w:t>高校科技人员面向企业开展技术开发、技术咨询、技术服务、技术培训等横向合作活动，是高校科技成果转化的重要形式，其管理应依据合同法和科技成果转化法；高校应与合作单位依法签订合同或协议，约定任务分工、资金投入和使用、知识产权归属、权益分配等事项，经费支出按照合同或协议约定执行，净收入可按照学校制定的科技成果转移转化奖励和收益分配办法对完成项目的科技人员给予奖励和报酬。对科技人员承担横向科研项目与承担政府科技计划项目，在业绩考核中同等对待。</w:t>
      </w:r>
    </w:p>
    <w:p w:rsidR="00184E04" w:rsidRPr="00184E04" w:rsidRDefault="00184E04" w:rsidP="00184E04">
      <w:pPr>
        <w:widowControl/>
        <w:shd w:val="clear" w:color="auto" w:fill="FFFFFF"/>
        <w:spacing w:before="100" w:beforeAutospacing="1" w:after="100" w:afterAutospacing="1" w:line="405" w:lineRule="atLeast"/>
        <w:jc w:val="left"/>
        <w:rPr>
          <w:rFonts w:ascii="ˎ̥" w:eastAsia="宋体" w:hAnsi="ˎ̥" w:cs="宋体"/>
          <w:color w:val="2A2A2A"/>
          <w:kern w:val="0"/>
          <w:sz w:val="23"/>
          <w:szCs w:val="23"/>
        </w:rPr>
      </w:pPr>
      <w:r w:rsidRPr="00184E04">
        <w:rPr>
          <w:rFonts w:ascii="ˎ̥" w:eastAsia="宋体" w:hAnsi="ˎ̥" w:cs="宋体"/>
          <w:color w:val="2A2A2A"/>
          <w:kern w:val="0"/>
          <w:sz w:val="23"/>
          <w:szCs w:val="23"/>
        </w:rPr>
        <w:t>科技成果转移转化的奖励和报酬的支出，计入单位当年工资总额，不受单位当年工资总额限制，不纳入单位工资总额基数。</w:t>
      </w:r>
    </w:p>
    <w:p w:rsidR="00184E04" w:rsidRPr="00184E04" w:rsidRDefault="00184E04" w:rsidP="00184E04">
      <w:pPr>
        <w:widowControl/>
        <w:shd w:val="clear" w:color="auto" w:fill="FFFFFF"/>
        <w:spacing w:before="100" w:beforeAutospacing="1" w:after="100" w:afterAutospacing="1" w:line="405" w:lineRule="atLeast"/>
        <w:jc w:val="left"/>
        <w:rPr>
          <w:rFonts w:ascii="ˎ̥" w:eastAsia="宋体" w:hAnsi="ˎ̥" w:cs="宋体"/>
          <w:color w:val="2A2A2A"/>
          <w:kern w:val="0"/>
          <w:sz w:val="23"/>
          <w:szCs w:val="23"/>
        </w:rPr>
      </w:pPr>
      <w:r w:rsidRPr="00184E04">
        <w:rPr>
          <w:rFonts w:ascii="ˎ̥" w:eastAsia="宋体" w:hAnsi="ˎ̥" w:cs="宋体"/>
          <w:color w:val="2A2A2A"/>
          <w:kern w:val="0"/>
          <w:sz w:val="23"/>
          <w:szCs w:val="23"/>
        </w:rPr>
        <w:t>六、完善有利于科技成果转移转化的人事管理制度。高校科技人员在履行岗位职责、完成本职工作的前提下，征得学校同意，可以到企业兼职从事科技成果转化，或者离岗创业在不超过三年时间内保留人事关系。离岗创业期间，科技人员所承担的国家科技计划和基金项目原则上不得中止，确需中止的应当按照有关管理办法办理手续。高校要建立和完善科技人员在岗兼职、离岗创业和返岗任职制度，对在岗兼职的兼职时间和取酬方式、离岗创业期间和期满后的权利和义务及返岗条件</w:t>
      </w:r>
      <w:proofErr w:type="gramStart"/>
      <w:r w:rsidRPr="00184E04">
        <w:rPr>
          <w:rFonts w:ascii="ˎ̥" w:eastAsia="宋体" w:hAnsi="ˎ̥" w:cs="宋体"/>
          <w:color w:val="2A2A2A"/>
          <w:kern w:val="0"/>
          <w:sz w:val="23"/>
          <w:szCs w:val="23"/>
        </w:rPr>
        <w:t>作出</w:t>
      </w:r>
      <w:proofErr w:type="gramEnd"/>
      <w:r w:rsidRPr="00184E04">
        <w:rPr>
          <w:rFonts w:ascii="ˎ̥" w:eastAsia="宋体" w:hAnsi="ˎ̥" w:cs="宋体"/>
          <w:color w:val="2A2A2A"/>
          <w:kern w:val="0"/>
          <w:sz w:val="23"/>
          <w:szCs w:val="23"/>
        </w:rPr>
        <w:t>规定</w:t>
      </w:r>
      <w:r w:rsidRPr="00184E04">
        <w:rPr>
          <w:rFonts w:ascii="ˎ̥" w:eastAsia="宋体" w:hAnsi="ˎ̥" w:cs="宋体"/>
          <w:color w:val="2A2A2A"/>
          <w:kern w:val="0"/>
          <w:sz w:val="23"/>
          <w:szCs w:val="23"/>
        </w:rPr>
        <w:lastRenderedPageBreak/>
        <w:t>并在校内公示。担任领导职务的科技人员的兼职管理，按中央有关规定执行。鼓励高校设立专门的科技成果转化岗位并建立相应的评聘制度。鼓励高校设立一定比例的流动岗位，聘请有创新实践经验的企业家和企业科技人才兼职从事教学和科研工作。教育部将组织高校开展将企业任职经历作为新聘工程类教师必要条件的试点，加大对应用型本科和高职院校专业教师在校企之间的交流力度。</w:t>
      </w:r>
    </w:p>
    <w:p w:rsidR="00184E04" w:rsidRPr="00184E04" w:rsidRDefault="00184E04" w:rsidP="00184E04">
      <w:pPr>
        <w:widowControl/>
        <w:shd w:val="clear" w:color="auto" w:fill="FFFFFF"/>
        <w:spacing w:before="100" w:beforeAutospacing="1" w:after="100" w:afterAutospacing="1" w:line="405" w:lineRule="atLeast"/>
        <w:jc w:val="left"/>
        <w:rPr>
          <w:rFonts w:ascii="ˎ̥" w:eastAsia="宋体" w:hAnsi="ˎ̥" w:cs="宋体"/>
          <w:color w:val="2A2A2A"/>
          <w:kern w:val="0"/>
          <w:sz w:val="23"/>
          <w:szCs w:val="23"/>
        </w:rPr>
      </w:pPr>
      <w:r w:rsidRPr="00184E04">
        <w:rPr>
          <w:rFonts w:ascii="ˎ̥" w:eastAsia="宋体" w:hAnsi="ˎ̥" w:cs="宋体"/>
          <w:color w:val="2A2A2A"/>
          <w:kern w:val="0"/>
          <w:sz w:val="23"/>
          <w:szCs w:val="23"/>
        </w:rPr>
        <w:t>七、支持学生创新创业。探索建立以创新创业为导向的人才培养机制，完善产学研用结合的协同育人模式。支持高校与企业、研究院所联合建立学生实习实训和研究生科研实践等教学科研基地，提高学生创新创业实践能力。推动国家大学科技园为学生创新创业提供力所能及的场地、信息网络和商事、法律服务，建立</w:t>
      </w:r>
      <w:proofErr w:type="gramStart"/>
      <w:r w:rsidRPr="00184E04">
        <w:rPr>
          <w:rFonts w:ascii="ˎ̥" w:eastAsia="宋体" w:hAnsi="ˎ̥" w:cs="宋体"/>
          <w:color w:val="2A2A2A"/>
          <w:kern w:val="0"/>
          <w:sz w:val="23"/>
          <w:szCs w:val="23"/>
        </w:rPr>
        <w:t>微创新</w:t>
      </w:r>
      <w:proofErr w:type="gramEnd"/>
      <w:r w:rsidRPr="00184E04">
        <w:rPr>
          <w:rFonts w:ascii="ˎ̥" w:eastAsia="宋体" w:hAnsi="ˎ̥" w:cs="宋体"/>
          <w:color w:val="2A2A2A"/>
          <w:kern w:val="0"/>
          <w:sz w:val="23"/>
          <w:szCs w:val="23"/>
        </w:rPr>
        <w:t>实验室、创新创业俱乐部等，发展众创、众包、众扶、</w:t>
      </w:r>
      <w:proofErr w:type="gramStart"/>
      <w:r w:rsidRPr="00184E04">
        <w:rPr>
          <w:rFonts w:ascii="ˎ̥" w:eastAsia="宋体" w:hAnsi="ˎ̥" w:cs="宋体"/>
          <w:color w:val="2A2A2A"/>
          <w:kern w:val="0"/>
          <w:sz w:val="23"/>
          <w:szCs w:val="23"/>
        </w:rPr>
        <w:t>众筹空间</w:t>
      </w:r>
      <w:proofErr w:type="gramEnd"/>
      <w:r w:rsidRPr="00184E04">
        <w:rPr>
          <w:rFonts w:ascii="ˎ̥" w:eastAsia="宋体" w:hAnsi="ˎ̥" w:cs="宋体"/>
          <w:color w:val="2A2A2A"/>
          <w:kern w:val="0"/>
          <w:sz w:val="23"/>
          <w:szCs w:val="23"/>
        </w:rPr>
        <w:t>等新型孵化模式。鼓励国家大学科技</w:t>
      </w:r>
      <w:proofErr w:type="gramStart"/>
      <w:r w:rsidRPr="00184E04">
        <w:rPr>
          <w:rFonts w:ascii="ˎ̥" w:eastAsia="宋体" w:hAnsi="ˎ̥" w:cs="宋体"/>
          <w:color w:val="2A2A2A"/>
          <w:kern w:val="0"/>
          <w:sz w:val="23"/>
          <w:szCs w:val="23"/>
        </w:rPr>
        <w:t>园组织</w:t>
      </w:r>
      <w:proofErr w:type="gramEnd"/>
      <w:r w:rsidRPr="00184E04">
        <w:rPr>
          <w:rFonts w:ascii="ˎ̥" w:eastAsia="宋体" w:hAnsi="ˎ̥" w:cs="宋体"/>
          <w:color w:val="2A2A2A"/>
          <w:kern w:val="0"/>
          <w:sz w:val="23"/>
          <w:szCs w:val="23"/>
        </w:rPr>
        <w:t>有创业实践经验的企业家、高校科技人员和天使投资人开展志愿者行动，为学生创新创业提供创业辅导以及技术开发合作援助，编写高校师生创新创业成功案例作为高校创新创业教辅材料，支持高校创新创业教育。加强知识产权相关学科专业建设，对学生开展知识产权保护相关法律法规的教育培训。鼓励高校通过无偿许可专利的方式，向学生授权使用科技成果，引导学生参与科技成果转移转化。</w:t>
      </w:r>
    </w:p>
    <w:p w:rsidR="00184E04" w:rsidRPr="00184E04" w:rsidRDefault="00184E04" w:rsidP="00184E04">
      <w:pPr>
        <w:widowControl/>
        <w:shd w:val="clear" w:color="auto" w:fill="FFFFFF"/>
        <w:spacing w:before="100" w:beforeAutospacing="1" w:after="100" w:afterAutospacing="1" w:line="405" w:lineRule="atLeast"/>
        <w:jc w:val="left"/>
        <w:rPr>
          <w:rFonts w:ascii="ˎ̥" w:eastAsia="宋体" w:hAnsi="ˎ̥" w:cs="宋体"/>
          <w:color w:val="2A2A2A"/>
          <w:kern w:val="0"/>
          <w:sz w:val="23"/>
          <w:szCs w:val="23"/>
        </w:rPr>
      </w:pPr>
      <w:r w:rsidRPr="00184E04">
        <w:rPr>
          <w:rFonts w:ascii="ˎ̥" w:eastAsia="宋体" w:hAnsi="ˎ̥" w:cs="宋体"/>
          <w:color w:val="2A2A2A"/>
          <w:kern w:val="0"/>
          <w:sz w:val="23"/>
          <w:szCs w:val="23"/>
        </w:rPr>
        <w:t>八、推进科研设施和仪器设备开放共享。鼓励高校与企业、研究开发机构及其他组织联合建立研究开发平台、技术转移机构或技术创新联盟，共同开展研究开发、成果应用与推广、标准研究与制定。支持高校和地方、企业联合共建实验室和大型仪器设备共享平台，加快推进高校科研设施与仪器在保障本校教学科研基本需求的前提下向其他高校、科研院所、企业、社会研发组织等社会用户开放共享。依托高校建设的国家重点实验室、国家工程实验室、国家工程（技术）研究中心、大型科学仪器中心、分析测试中心等各类研发平台，要按功能定位，建立向企业特别是中小企业有效开放的机制，加大向社会开放的力度，为科技成果转移转化提供服务支撑。科研设施和仪器设备有偿开放的，严格按国家工商、价格管理等规定办理，收入、支出纳入学校财务统一管理。</w:t>
      </w:r>
    </w:p>
    <w:p w:rsidR="00184E04" w:rsidRPr="00184E04" w:rsidRDefault="00184E04" w:rsidP="00184E04">
      <w:pPr>
        <w:widowControl/>
        <w:shd w:val="clear" w:color="auto" w:fill="FFFFFF"/>
        <w:spacing w:before="100" w:beforeAutospacing="1" w:after="100" w:afterAutospacing="1" w:line="405" w:lineRule="atLeast"/>
        <w:jc w:val="left"/>
        <w:rPr>
          <w:rFonts w:ascii="ˎ̥" w:eastAsia="宋体" w:hAnsi="ˎ̥" w:cs="宋体"/>
          <w:color w:val="2A2A2A"/>
          <w:kern w:val="0"/>
          <w:sz w:val="23"/>
          <w:szCs w:val="23"/>
        </w:rPr>
      </w:pPr>
      <w:r w:rsidRPr="00184E04">
        <w:rPr>
          <w:rFonts w:ascii="ˎ̥" w:eastAsia="宋体" w:hAnsi="ˎ̥" w:cs="宋体"/>
          <w:color w:val="2A2A2A"/>
          <w:kern w:val="0"/>
          <w:sz w:val="23"/>
          <w:szCs w:val="23"/>
        </w:rPr>
        <w:t>九、建立科技成果转移转化年度报告制度和绩效评价机制。按照国家科技成果年度报告制度的要求，高校要按期以规定格式向主管部门报送年度科技成果许可、转让、作价投资以及推进产学研合作、科技成果转移转化绩效和奖励等情况，并对</w:t>
      </w:r>
      <w:proofErr w:type="gramStart"/>
      <w:r w:rsidRPr="00184E04">
        <w:rPr>
          <w:rFonts w:ascii="ˎ̥" w:eastAsia="宋体" w:hAnsi="ˎ̥" w:cs="宋体"/>
          <w:color w:val="2A2A2A"/>
          <w:kern w:val="0"/>
          <w:sz w:val="23"/>
          <w:szCs w:val="23"/>
        </w:rPr>
        <w:t>全年科技</w:t>
      </w:r>
      <w:proofErr w:type="gramEnd"/>
      <w:r w:rsidRPr="00184E04">
        <w:rPr>
          <w:rFonts w:ascii="ˎ̥" w:eastAsia="宋体" w:hAnsi="ˎ̥" w:cs="宋体"/>
          <w:color w:val="2A2A2A"/>
          <w:kern w:val="0"/>
          <w:sz w:val="23"/>
          <w:szCs w:val="23"/>
        </w:rPr>
        <w:t>成果转移转化取得的总体成效、面临的问题进行总结。高校要建立科技成果转移转化绩效评价机制，对科技成果转移转化业绩突出的机构和人员给予奖励。高校主管部门要根据高校科技成果转移转化年度报告情况，对高校科技成果转移转化绩效</w:t>
      </w:r>
      <w:r w:rsidRPr="00184E04">
        <w:rPr>
          <w:rFonts w:ascii="ˎ̥" w:eastAsia="宋体" w:hAnsi="ˎ̥" w:cs="宋体"/>
          <w:color w:val="2A2A2A"/>
          <w:kern w:val="0"/>
          <w:sz w:val="23"/>
          <w:szCs w:val="23"/>
        </w:rPr>
        <w:lastRenderedPageBreak/>
        <w:t>进行评价，并将评价结果作为对高校给予支持的重要依据之一。高校科技成果转移转化绩效纳入世界一流大学和一流学科建设考核评价体系。</w:t>
      </w:r>
    </w:p>
    <w:p w:rsidR="00184E04" w:rsidRPr="00184E04" w:rsidRDefault="00184E04" w:rsidP="00184E04">
      <w:pPr>
        <w:widowControl/>
        <w:shd w:val="clear" w:color="auto" w:fill="FFFFFF"/>
        <w:spacing w:before="100" w:beforeAutospacing="1" w:after="100" w:afterAutospacing="1" w:line="405" w:lineRule="atLeast"/>
        <w:jc w:val="left"/>
        <w:rPr>
          <w:rFonts w:ascii="ˎ̥" w:eastAsia="宋体" w:hAnsi="ˎ̥" w:cs="宋体"/>
          <w:color w:val="2A2A2A"/>
          <w:kern w:val="0"/>
          <w:sz w:val="23"/>
          <w:szCs w:val="23"/>
        </w:rPr>
      </w:pPr>
      <w:r w:rsidRPr="00184E04">
        <w:rPr>
          <w:rFonts w:ascii="ˎ̥" w:eastAsia="宋体" w:hAnsi="ˎ̥" w:cs="宋体"/>
          <w:color w:val="2A2A2A"/>
          <w:kern w:val="0"/>
          <w:sz w:val="23"/>
          <w:szCs w:val="23"/>
        </w:rPr>
        <w:t>十、切实加强领导，认真组织实施。各省级教育、科技行政部门，各高校要认真学习贯彻</w:t>
      </w:r>
      <w:r w:rsidRPr="00184E04">
        <w:rPr>
          <w:rFonts w:ascii="ˎ̥" w:eastAsia="宋体" w:hAnsi="ˎ̥" w:cs="宋体"/>
          <w:color w:val="2A2A2A"/>
          <w:kern w:val="0"/>
          <w:sz w:val="23"/>
          <w:szCs w:val="23"/>
        </w:rPr>
        <w:t>“</w:t>
      </w:r>
      <w:r w:rsidRPr="00184E04">
        <w:rPr>
          <w:rFonts w:ascii="ˎ̥" w:eastAsia="宋体" w:hAnsi="ˎ̥" w:cs="宋体"/>
          <w:color w:val="2A2A2A"/>
          <w:kern w:val="0"/>
          <w:sz w:val="23"/>
          <w:szCs w:val="23"/>
        </w:rPr>
        <w:t>创新是引领发展的第一动力</w:t>
      </w:r>
      <w:r w:rsidRPr="00184E04">
        <w:rPr>
          <w:rFonts w:ascii="ˎ̥" w:eastAsia="宋体" w:hAnsi="ˎ̥" w:cs="宋体"/>
          <w:color w:val="2A2A2A"/>
          <w:kern w:val="0"/>
          <w:sz w:val="23"/>
          <w:szCs w:val="23"/>
        </w:rPr>
        <w:t>”</w:t>
      </w:r>
      <w:r w:rsidRPr="00184E04">
        <w:rPr>
          <w:rFonts w:ascii="ˎ̥" w:eastAsia="宋体" w:hAnsi="ˎ̥" w:cs="宋体"/>
          <w:color w:val="2A2A2A"/>
          <w:kern w:val="0"/>
          <w:sz w:val="23"/>
          <w:szCs w:val="23"/>
        </w:rPr>
        <w:t>的深刻内涵，将思想和行动统一到党中央、国务院的重大战略部署上来，根据本意见的要求和自身实际情况，采取切实有效的措施加快科技成果转移转化。要切实防范道德风险、廉政风险和法律风险；加强对科技成果转移转化工作的监督检查，对不作为、乱作为的行为严肃问责，对借机谋取私利、搞利益输送的违纪违法问题依法依规严肃查处。教育部将组织实施促进高校科技成果转移转化行动计划，引导高校进一步完善科技成果转移转化的体制机制，为经济社会发展提供科技支撑和智力支持。</w:t>
      </w:r>
    </w:p>
    <w:p w:rsidR="00184E04" w:rsidRPr="00184E04" w:rsidRDefault="00184E04" w:rsidP="00184E04">
      <w:pPr>
        <w:widowControl/>
        <w:shd w:val="clear" w:color="auto" w:fill="FFFFFF"/>
        <w:spacing w:before="100" w:beforeAutospacing="1" w:after="100" w:afterAutospacing="1" w:line="405" w:lineRule="atLeast"/>
        <w:jc w:val="left"/>
        <w:rPr>
          <w:rFonts w:ascii="ˎ̥" w:eastAsia="宋体" w:hAnsi="ˎ̥" w:cs="宋体"/>
          <w:color w:val="2A2A2A"/>
          <w:kern w:val="0"/>
          <w:sz w:val="23"/>
          <w:szCs w:val="23"/>
        </w:rPr>
      </w:pPr>
      <w:proofErr w:type="gramStart"/>
      <w:r w:rsidRPr="00184E04">
        <w:rPr>
          <w:rFonts w:ascii="ˎ̥" w:eastAsia="宋体" w:hAnsi="ˎ̥" w:cs="宋体"/>
          <w:color w:val="2A2A2A"/>
          <w:kern w:val="0"/>
          <w:sz w:val="23"/>
          <w:szCs w:val="23"/>
        </w:rPr>
        <w:t>本意见自发布</w:t>
      </w:r>
      <w:proofErr w:type="gramEnd"/>
      <w:r w:rsidRPr="00184E04">
        <w:rPr>
          <w:rFonts w:ascii="ˎ̥" w:eastAsia="宋体" w:hAnsi="ˎ̥" w:cs="宋体"/>
          <w:color w:val="2A2A2A"/>
          <w:kern w:val="0"/>
          <w:sz w:val="23"/>
          <w:szCs w:val="23"/>
        </w:rPr>
        <w:t>之日起施行，执行过程中遇到的问题，请及时向教育部科学技术司、科学技术</w:t>
      </w:r>
      <w:proofErr w:type="gramStart"/>
      <w:r w:rsidRPr="00184E04">
        <w:rPr>
          <w:rFonts w:ascii="ˎ̥" w:eastAsia="宋体" w:hAnsi="ˎ̥" w:cs="宋体"/>
          <w:color w:val="2A2A2A"/>
          <w:kern w:val="0"/>
          <w:sz w:val="23"/>
          <w:szCs w:val="23"/>
        </w:rPr>
        <w:t>部创新</w:t>
      </w:r>
      <w:proofErr w:type="gramEnd"/>
      <w:r w:rsidRPr="00184E04">
        <w:rPr>
          <w:rFonts w:ascii="ˎ̥" w:eastAsia="宋体" w:hAnsi="ˎ̥" w:cs="宋体"/>
          <w:color w:val="2A2A2A"/>
          <w:kern w:val="0"/>
          <w:sz w:val="23"/>
          <w:szCs w:val="23"/>
        </w:rPr>
        <w:t>发展司反馈。此前有关规定与本意见不一致的，按本意见执行。</w:t>
      </w:r>
      <w:r w:rsidRPr="00184E04">
        <w:rPr>
          <w:rFonts w:ascii="ˎ̥" w:eastAsia="宋体" w:hAnsi="ˎ̥" w:cs="宋体"/>
          <w:color w:val="2A2A2A"/>
          <w:kern w:val="0"/>
          <w:sz w:val="23"/>
          <w:szCs w:val="23"/>
        </w:rPr>
        <w:t xml:space="preserve"> </w:t>
      </w:r>
    </w:p>
    <w:p w:rsidR="00184E04" w:rsidRPr="00184E04" w:rsidRDefault="00184E04" w:rsidP="00184E04">
      <w:pPr>
        <w:widowControl/>
        <w:shd w:val="clear" w:color="auto" w:fill="FFFFFF"/>
        <w:spacing w:before="100" w:beforeAutospacing="1" w:after="100" w:afterAutospacing="1" w:line="405" w:lineRule="atLeast"/>
        <w:jc w:val="left"/>
        <w:rPr>
          <w:rFonts w:ascii="ˎ̥" w:eastAsia="宋体" w:hAnsi="ˎ̥" w:cs="宋体"/>
          <w:color w:val="2A2A2A"/>
          <w:kern w:val="0"/>
          <w:sz w:val="23"/>
          <w:szCs w:val="23"/>
        </w:rPr>
      </w:pPr>
      <w:r>
        <w:rPr>
          <w:rFonts w:ascii="ˎ̥" w:eastAsia="宋体" w:hAnsi="ˎ̥" w:cs="宋体" w:hint="eastAsia"/>
          <w:color w:val="2A2A2A"/>
          <w:kern w:val="0"/>
          <w:sz w:val="23"/>
          <w:szCs w:val="23"/>
        </w:rPr>
        <w:t xml:space="preserve">                                             </w:t>
      </w:r>
      <w:r w:rsidRPr="00184E04">
        <w:rPr>
          <w:rFonts w:ascii="ˎ̥" w:eastAsia="宋体" w:hAnsi="ˎ̥" w:cs="宋体"/>
          <w:color w:val="2A2A2A"/>
          <w:kern w:val="0"/>
          <w:sz w:val="23"/>
          <w:szCs w:val="23"/>
        </w:rPr>
        <w:t>教育部</w:t>
      </w:r>
      <w:r w:rsidRPr="00184E04">
        <w:rPr>
          <w:rFonts w:ascii="ˎ̥" w:eastAsia="宋体" w:hAnsi="ˎ̥" w:cs="宋体"/>
          <w:color w:val="2A2A2A"/>
          <w:kern w:val="0"/>
          <w:sz w:val="23"/>
          <w:szCs w:val="23"/>
        </w:rPr>
        <w:t xml:space="preserve"> </w:t>
      </w:r>
      <w:r w:rsidRPr="00184E04">
        <w:rPr>
          <w:rFonts w:ascii="ˎ̥" w:eastAsia="宋体" w:hAnsi="ˎ̥" w:cs="宋体"/>
          <w:color w:val="2A2A2A"/>
          <w:kern w:val="0"/>
          <w:sz w:val="23"/>
          <w:szCs w:val="23"/>
        </w:rPr>
        <w:t>科技部</w:t>
      </w:r>
    </w:p>
    <w:p w:rsidR="00184E04" w:rsidRPr="00184E04" w:rsidRDefault="00184E04" w:rsidP="00184E04">
      <w:pPr>
        <w:widowControl/>
        <w:shd w:val="clear" w:color="auto" w:fill="FFFFFF"/>
        <w:spacing w:before="100" w:beforeAutospacing="1" w:after="100" w:afterAutospacing="1" w:line="405" w:lineRule="atLeast"/>
        <w:jc w:val="left"/>
        <w:rPr>
          <w:rFonts w:ascii="ˎ̥" w:eastAsia="宋体" w:hAnsi="ˎ̥" w:cs="宋体"/>
          <w:color w:val="2A2A2A"/>
          <w:kern w:val="0"/>
          <w:sz w:val="23"/>
          <w:szCs w:val="23"/>
        </w:rPr>
      </w:pPr>
      <w:r>
        <w:rPr>
          <w:rFonts w:ascii="ˎ̥" w:eastAsia="宋体" w:hAnsi="ˎ̥" w:cs="宋体" w:hint="eastAsia"/>
          <w:color w:val="2A2A2A"/>
          <w:kern w:val="0"/>
          <w:sz w:val="23"/>
          <w:szCs w:val="23"/>
        </w:rPr>
        <w:t xml:space="preserve">                                             </w:t>
      </w:r>
      <w:r w:rsidRPr="00184E04">
        <w:rPr>
          <w:rFonts w:ascii="ˎ̥" w:eastAsia="宋体" w:hAnsi="ˎ̥" w:cs="宋体"/>
          <w:color w:val="2A2A2A"/>
          <w:kern w:val="0"/>
          <w:sz w:val="23"/>
          <w:szCs w:val="23"/>
        </w:rPr>
        <w:t>2016</w:t>
      </w:r>
      <w:r w:rsidRPr="00184E04">
        <w:rPr>
          <w:rFonts w:ascii="ˎ̥" w:eastAsia="宋体" w:hAnsi="ˎ̥" w:cs="宋体"/>
          <w:color w:val="2A2A2A"/>
          <w:kern w:val="0"/>
          <w:sz w:val="23"/>
          <w:szCs w:val="23"/>
        </w:rPr>
        <w:t>年</w:t>
      </w:r>
      <w:r w:rsidRPr="00184E04">
        <w:rPr>
          <w:rFonts w:ascii="ˎ̥" w:eastAsia="宋体" w:hAnsi="ˎ̥" w:cs="宋体"/>
          <w:color w:val="2A2A2A"/>
          <w:kern w:val="0"/>
          <w:sz w:val="23"/>
          <w:szCs w:val="23"/>
        </w:rPr>
        <w:t>8</w:t>
      </w:r>
      <w:r w:rsidRPr="00184E04">
        <w:rPr>
          <w:rFonts w:ascii="ˎ̥" w:eastAsia="宋体" w:hAnsi="ˎ̥" w:cs="宋体"/>
          <w:color w:val="2A2A2A"/>
          <w:kern w:val="0"/>
          <w:sz w:val="23"/>
          <w:szCs w:val="23"/>
        </w:rPr>
        <w:t>月</w:t>
      </w:r>
      <w:r w:rsidRPr="00184E04">
        <w:rPr>
          <w:rFonts w:ascii="ˎ̥" w:eastAsia="宋体" w:hAnsi="ˎ̥" w:cs="宋体"/>
          <w:color w:val="2A2A2A"/>
          <w:kern w:val="0"/>
          <w:sz w:val="23"/>
          <w:szCs w:val="23"/>
        </w:rPr>
        <w:t>3</w:t>
      </w:r>
      <w:r w:rsidRPr="00184E04">
        <w:rPr>
          <w:rFonts w:ascii="ˎ̥" w:eastAsia="宋体" w:hAnsi="ˎ̥" w:cs="宋体"/>
          <w:color w:val="2A2A2A"/>
          <w:kern w:val="0"/>
          <w:sz w:val="23"/>
          <w:szCs w:val="23"/>
        </w:rPr>
        <w:t>日</w:t>
      </w:r>
    </w:p>
    <w:p w:rsidR="00DB21B2" w:rsidRDefault="00DB21B2"/>
    <w:sectPr w:rsidR="00DB21B2" w:rsidSect="005A6877">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ˎ̥">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184E04"/>
    <w:rsid w:val="000051B9"/>
    <w:rsid w:val="000128BB"/>
    <w:rsid w:val="0001698D"/>
    <w:rsid w:val="000254CD"/>
    <w:rsid w:val="00027CB0"/>
    <w:rsid w:val="0003052B"/>
    <w:rsid w:val="00041496"/>
    <w:rsid w:val="00043474"/>
    <w:rsid w:val="000465F0"/>
    <w:rsid w:val="00050FCD"/>
    <w:rsid w:val="000510D8"/>
    <w:rsid w:val="000549AF"/>
    <w:rsid w:val="0006253C"/>
    <w:rsid w:val="00063E9C"/>
    <w:rsid w:val="00074CA0"/>
    <w:rsid w:val="00085F60"/>
    <w:rsid w:val="0009303E"/>
    <w:rsid w:val="000A1530"/>
    <w:rsid w:val="000A319F"/>
    <w:rsid w:val="000A544F"/>
    <w:rsid w:val="000B06C9"/>
    <w:rsid w:val="000B3CE7"/>
    <w:rsid w:val="000C0A76"/>
    <w:rsid w:val="000D0997"/>
    <w:rsid w:val="000D1601"/>
    <w:rsid w:val="000D2A8D"/>
    <w:rsid w:val="000D4041"/>
    <w:rsid w:val="000D4371"/>
    <w:rsid w:val="000D60DE"/>
    <w:rsid w:val="000E2240"/>
    <w:rsid w:val="000E409D"/>
    <w:rsid w:val="000E6029"/>
    <w:rsid w:val="000E6E16"/>
    <w:rsid w:val="000E72F3"/>
    <w:rsid w:val="000E7F61"/>
    <w:rsid w:val="000F0B9D"/>
    <w:rsid w:val="001033D3"/>
    <w:rsid w:val="0013606E"/>
    <w:rsid w:val="00140F27"/>
    <w:rsid w:val="00146998"/>
    <w:rsid w:val="00150D25"/>
    <w:rsid w:val="001539C2"/>
    <w:rsid w:val="00156AFC"/>
    <w:rsid w:val="00162E2B"/>
    <w:rsid w:val="00164838"/>
    <w:rsid w:val="00167CD6"/>
    <w:rsid w:val="00171F29"/>
    <w:rsid w:val="00173601"/>
    <w:rsid w:val="00177E29"/>
    <w:rsid w:val="00184E04"/>
    <w:rsid w:val="001861A1"/>
    <w:rsid w:val="001926B1"/>
    <w:rsid w:val="001931B0"/>
    <w:rsid w:val="001961CF"/>
    <w:rsid w:val="001A12BD"/>
    <w:rsid w:val="001A3583"/>
    <w:rsid w:val="001B224A"/>
    <w:rsid w:val="001B2C2B"/>
    <w:rsid w:val="001B5045"/>
    <w:rsid w:val="001B7DD9"/>
    <w:rsid w:val="001C0D10"/>
    <w:rsid w:val="001C51EA"/>
    <w:rsid w:val="001D416F"/>
    <w:rsid w:val="001E54AE"/>
    <w:rsid w:val="001E7F39"/>
    <w:rsid w:val="001F330D"/>
    <w:rsid w:val="001F7C64"/>
    <w:rsid w:val="00201BA1"/>
    <w:rsid w:val="002114CC"/>
    <w:rsid w:val="00222CF2"/>
    <w:rsid w:val="0022481C"/>
    <w:rsid w:val="00232C55"/>
    <w:rsid w:val="00232CA0"/>
    <w:rsid w:val="00234615"/>
    <w:rsid w:val="00240013"/>
    <w:rsid w:val="00242F4B"/>
    <w:rsid w:val="00244A30"/>
    <w:rsid w:val="0024581E"/>
    <w:rsid w:val="00250C80"/>
    <w:rsid w:val="00251F52"/>
    <w:rsid w:val="00254751"/>
    <w:rsid w:val="00257148"/>
    <w:rsid w:val="00264DF7"/>
    <w:rsid w:val="00264EF6"/>
    <w:rsid w:val="00270F81"/>
    <w:rsid w:val="002803E9"/>
    <w:rsid w:val="00280BB9"/>
    <w:rsid w:val="00280E24"/>
    <w:rsid w:val="00294A20"/>
    <w:rsid w:val="002A2C23"/>
    <w:rsid w:val="002B282A"/>
    <w:rsid w:val="002B6F3A"/>
    <w:rsid w:val="002C50F5"/>
    <w:rsid w:val="002D0FAD"/>
    <w:rsid w:val="002D756B"/>
    <w:rsid w:val="002E4122"/>
    <w:rsid w:val="002E4A03"/>
    <w:rsid w:val="002F215F"/>
    <w:rsid w:val="002F5525"/>
    <w:rsid w:val="00307E5E"/>
    <w:rsid w:val="00312177"/>
    <w:rsid w:val="003131AA"/>
    <w:rsid w:val="00315B2C"/>
    <w:rsid w:val="00316D90"/>
    <w:rsid w:val="00321D94"/>
    <w:rsid w:val="00322A41"/>
    <w:rsid w:val="00330429"/>
    <w:rsid w:val="00332B61"/>
    <w:rsid w:val="0033401A"/>
    <w:rsid w:val="00337B29"/>
    <w:rsid w:val="003455A6"/>
    <w:rsid w:val="00347295"/>
    <w:rsid w:val="00351125"/>
    <w:rsid w:val="00364C29"/>
    <w:rsid w:val="00364E68"/>
    <w:rsid w:val="003710FD"/>
    <w:rsid w:val="00371997"/>
    <w:rsid w:val="003722B9"/>
    <w:rsid w:val="0037335E"/>
    <w:rsid w:val="00382A66"/>
    <w:rsid w:val="00386F7C"/>
    <w:rsid w:val="003979FD"/>
    <w:rsid w:val="003A5675"/>
    <w:rsid w:val="003B3EFF"/>
    <w:rsid w:val="003C3B1F"/>
    <w:rsid w:val="003D3036"/>
    <w:rsid w:val="003E0019"/>
    <w:rsid w:val="003E2F5B"/>
    <w:rsid w:val="003F5CB8"/>
    <w:rsid w:val="00401CB8"/>
    <w:rsid w:val="00405E3F"/>
    <w:rsid w:val="00407554"/>
    <w:rsid w:val="00420AFC"/>
    <w:rsid w:val="00432A91"/>
    <w:rsid w:val="004418B5"/>
    <w:rsid w:val="004460E0"/>
    <w:rsid w:val="004511D9"/>
    <w:rsid w:val="004539D0"/>
    <w:rsid w:val="00460378"/>
    <w:rsid w:val="00463C40"/>
    <w:rsid w:val="00470AD7"/>
    <w:rsid w:val="0047188F"/>
    <w:rsid w:val="00471C2A"/>
    <w:rsid w:val="00474045"/>
    <w:rsid w:val="00481216"/>
    <w:rsid w:val="00496527"/>
    <w:rsid w:val="0049781F"/>
    <w:rsid w:val="004B0803"/>
    <w:rsid w:val="004B09DD"/>
    <w:rsid w:val="004B6677"/>
    <w:rsid w:val="004C0113"/>
    <w:rsid w:val="004D17FD"/>
    <w:rsid w:val="004E43D2"/>
    <w:rsid w:val="004F1BE5"/>
    <w:rsid w:val="004F214C"/>
    <w:rsid w:val="004F65C8"/>
    <w:rsid w:val="005034C5"/>
    <w:rsid w:val="0050706C"/>
    <w:rsid w:val="005135E6"/>
    <w:rsid w:val="005139D1"/>
    <w:rsid w:val="00513B24"/>
    <w:rsid w:val="00514C57"/>
    <w:rsid w:val="00522796"/>
    <w:rsid w:val="00522A60"/>
    <w:rsid w:val="00522EB8"/>
    <w:rsid w:val="00530039"/>
    <w:rsid w:val="00530C7C"/>
    <w:rsid w:val="00530E9B"/>
    <w:rsid w:val="00532FDB"/>
    <w:rsid w:val="00535D7A"/>
    <w:rsid w:val="005603DD"/>
    <w:rsid w:val="00566719"/>
    <w:rsid w:val="005735B7"/>
    <w:rsid w:val="005854BE"/>
    <w:rsid w:val="0058627C"/>
    <w:rsid w:val="0059107A"/>
    <w:rsid w:val="00593126"/>
    <w:rsid w:val="0059606D"/>
    <w:rsid w:val="005A15C9"/>
    <w:rsid w:val="005A6877"/>
    <w:rsid w:val="005B2B6E"/>
    <w:rsid w:val="005B3B29"/>
    <w:rsid w:val="005B42F5"/>
    <w:rsid w:val="005D7E2F"/>
    <w:rsid w:val="005E3BC2"/>
    <w:rsid w:val="005F3421"/>
    <w:rsid w:val="005F66BD"/>
    <w:rsid w:val="006061F9"/>
    <w:rsid w:val="00607834"/>
    <w:rsid w:val="00633145"/>
    <w:rsid w:val="006347CD"/>
    <w:rsid w:val="00644683"/>
    <w:rsid w:val="00646109"/>
    <w:rsid w:val="00646F93"/>
    <w:rsid w:val="00651156"/>
    <w:rsid w:val="00660A1A"/>
    <w:rsid w:val="00664C90"/>
    <w:rsid w:val="0066552F"/>
    <w:rsid w:val="00682173"/>
    <w:rsid w:val="006827A5"/>
    <w:rsid w:val="00691615"/>
    <w:rsid w:val="00694A4E"/>
    <w:rsid w:val="00696EE0"/>
    <w:rsid w:val="006A0D21"/>
    <w:rsid w:val="006A2D16"/>
    <w:rsid w:val="006A4D2D"/>
    <w:rsid w:val="006E478B"/>
    <w:rsid w:val="006F0D05"/>
    <w:rsid w:val="006F75C0"/>
    <w:rsid w:val="007226D0"/>
    <w:rsid w:val="00747754"/>
    <w:rsid w:val="00750078"/>
    <w:rsid w:val="00751170"/>
    <w:rsid w:val="00751E33"/>
    <w:rsid w:val="00756573"/>
    <w:rsid w:val="007633CF"/>
    <w:rsid w:val="00767CA8"/>
    <w:rsid w:val="00767CC3"/>
    <w:rsid w:val="00773154"/>
    <w:rsid w:val="0077344B"/>
    <w:rsid w:val="007830EB"/>
    <w:rsid w:val="007977B4"/>
    <w:rsid w:val="007A0524"/>
    <w:rsid w:val="007A5AE9"/>
    <w:rsid w:val="007A744E"/>
    <w:rsid w:val="007B587B"/>
    <w:rsid w:val="007C7D12"/>
    <w:rsid w:val="007E20B0"/>
    <w:rsid w:val="007E6B58"/>
    <w:rsid w:val="007F23E6"/>
    <w:rsid w:val="007F453A"/>
    <w:rsid w:val="007F65BB"/>
    <w:rsid w:val="007F68C4"/>
    <w:rsid w:val="007F7415"/>
    <w:rsid w:val="00802211"/>
    <w:rsid w:val="008027D3"/>
    <w:rsid w:val="00806303"/>
    <w:rsid w:val="00807AC9"/>
    <w:rsid w:val="00813314"/>
    <w:rsid w:val="00816AB2"/>
    <w:rsid w:val="00822385"/>
    <w:rsid w:val="0082314A"/>
    <w:rsid w:val="0082536B"/>
    <w:rsid w:val="00827B3A"/>
    <w:rsid w:val="00831615"/>
    <w:rsid w:val="00832FD2"/>
    <w:rsid w:val="00842168"/>
    <w:rsid w:val="00842FCA"/>
    <w:rsid w:val="008437CF"/>
    <w:rsid w:val="00843985"/>
    <w:rsid w:val="0084432F"/>
    <w:rsid w:val="008514B4"/>
    <w:rsid w:val="0085619E"/>
    <w:rsid w:val="008649BA"/>
    <w:rsid w:val="00864B24"/>
    <w:rsid w:val="00873B9E"/>
    <w:rsid w:val="00874371"/>
    <w:rsid w:val="00877BDE"/>
    <w:rsid w:val="0089024F"/>
    <w:rsid w:val="0089517F"/>
    <w:rsid w:val="008965DD"/>
    <w:rsid w:val="008B7869"/>
    <w:rsid w:val="008C5475"/>
    <w:rsid w:val="008D0FCE"/>
    <w:rsid w:val="008D2C4E"/>
    <w:rsid w:val="008D2E4E"/>
    <w:rsid w:val="008D79F9"/>
    <w:rsid w:val="008E2607"/>
    <w:rsid w:val="008E50F5"/>
    <w:rsid w:val="008E59EA"/>
    <w:rsid w:val="008E5B1F"/>
    <w:rsid w:val="008F0102"/>
    <w:rsid w:val="009040F2"/>
    <w:rsid w:val="009070B6"/>
    <w:rsid w:val="00911CF0"/>
    <w:rsid w:val="0091311C"/>
    <w:rsid w:val="00920779"/>
    <w:rsid w:val="00921AB4"/>
    <w:rsid w:val="00925A6B"/>
    <w:rsid w:val="00940D4D"/>
    <w:rsid w:val="009413AB"/>
    <w:rsid w:val="00942CD6"/>
    <w:rsid w:val="00944D5F"/>
    <w:rsid w:val="0095440C"/>
    <w:rsid w:val="00954623"/>
    <w:rsid w:val="00956F9B"/>
    <w:rsid w:val="0096128A"/>
    <w:rsid w:val="0097691D"/>
    <w:rsid w:val="00980A02"/>
    <w:rsid w:val="00982777"/>
    <w:rsid w:val="009832E6"/>
    <w:rsid w:val="00986D3F"/>
    <w:rsid w:val="0099025D"/>
    <w:rsid w:val="00992452"/>
    <w:rsid w:val="00995F8D"/>
    <w:rsid w:val="009B43C6"/>
    <w:rsid w:val="009C30A6"/>
    <w:rsid w:val="009D4280"/>
    <w:rsid w:val="009D4340"/>
    <w:rsid w:val="009E1918"/>
    <w:rsid w:val="009E27D2"/>
    <w:rsid w:val="00A143FD"/>
    <w:rsid w:val="00A22A80"/>
    <w:rsid w:val="00A239F7"/>
    <w:rsid w:val="00A332E0"/>
    <w:rsid w:val="00A34EF3"/>
    <w:rsid w:val="00A42D77"/>
    <w:rsid w:val="00A43FAF"/>
    <w:rsid w:val="00A576E9"/>
    <w:rsid w:val="00A64AD2"/>
    <w:rsid w:val="00A66A4C"/>
    <w:rsid w:val="00A9771E"/>
    <w:rsid w:val="00AA03EE"/>
    <w:rsid w:val="00AA4AA0"/>
    <w:rsid w:val="00AA4B77"/>
    <w:rsid w:val="00AA6A23"/>
    <w:rsid w:val="00AB00FB"/>
    <w:rsid w:val="00AB2B97"/>
    <w:rsid w:val="00AB36E6"/>
    <w:rsid w:val="00AB6FFD"/>
    <w:rsid w:val="00AD0063"/>
    <w:rsid w:val="00AD0187"/>
    <w:rsid w:val="00AD7473"/>
    <w:rsid w:val="00AE1960"/>
    <w:rsid w:val="00AE41C9"/>
    <w:rsid w:val="00AE6182"/>
    <w:rsid w:val="00AF0DBF"/>
    <w:rsid w:val="00B10F76"/>
    <w:rsid w:val="00B34173"/>
    <w:rsid w:val="00B41622"/>
    <w:rsid w:val="00B5610B"/>
    <w:rsid w:val="00B66174"/>
    <w:rsid w:val="00B807AC"/>
    <w:rsid w:val="00B82E00"/>
    <w:rsid w:val="00B8663E"/>
    <w:rsid w:val="00B87A4D"/>
    <w:rsid w:val="00B912E7"/>
    <w:rsid w:val="00B9270E"/>
    <w:rsid w:val="00B95E17"/>
    <w:rsid w:val="00B961B5"/>
    <w:rsid w:val="00B9630D"/>
    <w:rsid w:val="00B96C2C"/>
    <w:rsid w:val="00BB2EDB"/>
    <w:rsid w:val="00BB5DD4"/>
    <w:rsid w:val="00BC1836"/>
    <w:rsid w:val="00BC4AE4"/>
    <w:rsid w:val="00BC4F7A"/>
    <w:rsid w:val="00BD2AA4"/>
    <w:rsid w:val="00BD3A88"/>
    <w:rsid w:val="00BD41F8"/>
    <w:rsid w:val="00BE3129"/>
    <w:rsid w:val="00BF0E33"/>
    <w:rsid w:val="00BF196F"/>
    <w:rsid w:val="00BF75D5"/>
    <w:rsid w:val="00C04F7F"/>
    <w:rsid w:val="00C150C4"/>
    <w:rsid w:val="00C20FAA"/>
    <w:rsid w:val="00C22CEE"/>
    <w:rsid w:val="00C3241B"/>
    <w:rsid w:val="00C43F4F"/>
    <w:rsid w:val="00C46C4D"/>
    <w:rsid w:val="00C515E9"/>
    <w:rsid w:val="00C5247F"/>
    <w:rsid w:val="00C55334"/>
    <w:rsid w:val="00C57441"/>
    <w:rsid w:val="00C70057"/>
    <w:rsid w:val="00C74425"/>
    <w:rsid w:val="00C8669A"/>
    <w:rsid w:val="00C874F5"/>
    <w:rsid w:val="00C9188A"/>
    <w:rsid w:val="00C94402"/>
    <w:rsid w:val="00C94B24"/>
    <w:rsid w:val="00CA3563"/>
    <w:rsid w:val="00CA370B"/>
    <w:rsid w:val="00CA4494"/>
    <w:rsid w:val="00CA4906"/>
    <w:rsid w:val="00CC1E61"/>
    <w:rsid w:val="00CD3BB0"/>
    <w:rsid w:val="00CF0210"/>
    <w:rsid w:val="00CF2BD7"/>
    <w:rsid w:val="00CF68B2"/>
    <w:rsid w:val="00CF716D"/>
    <w:rsid w:val="00D1060F"/>
    <w:rsid w:val="00D22F10"/>
    <w:rsid w:val="00D4037E"/>
    <w:rsid w:val="00D40E71"/>
    <w:rsid w:val="00D441BB"/>
    <w:rsid w:val="00D518EC"/>
    <w:rsid w:val="00D55ED4"/>
    <w:rsid w:val="00D55F8F"/>
    <w:rsid w:val="00D63255"/>
    <w:rsid w:val="00D80034"/>
    <w:rsid w:val="00D970B9"/>
    <w:rsid w:val="00DA4755"/>
    <w:rsid w:val="00DB16B0"/>
    <w:rsid w:val="00DB21B2"/>
    <w:rsid w:val="00DB7C42"/>
    <w:rsid w:val="00DC6620"/>
    <w:rsid w:val="00DD5290"/>
    <w:rsid w:val="00DF4650"/>
    <w:rsid w:val="00DF5388"/>
    <w:rsid w:val="00DF58DE"/>
    <w:rsid w:val="00E01B0E"/>
    <w:rsid w:val="00E031DB"/>
    <w:rsid w:val="00E105A3"/>
    <w:rsid w:val="00E13C9D"/>
    <w:rsid w:val="00E17F72"/>
    <w:rsid w:val="00E36C1E"/>
    <w:rsid w:val="00E45654"/>
    <w:rsid w:val="00E457B6"/>
    <w:rsid w:val="00E513A7"/>
    <w:rsid w:val="00E55DA3"/>
    <w:rsid w:val="00E55E00"/>
    <w:rsid w:val="00E60047"/>
    <w:rsid w:val="00E6178B"/>
    <w:rsid w:val="00E6221B"/>
    <w:rsid w:val="00E76140"/>
    <w:rsid w:val="00E855EC"/>
    <w:rsid w:val="00E94322"/>
    <w:rsid w:val="00EA1644"/>
    <w:rsid w:val="00EB34F4"/>
    <w:rsid w:val="00EC1E29"/>
    <w:rsid w:val="00EC6437"/>
    <w:rsid w:val="00ED418F"/>
    <w:rsid w:val="00EE5FF1"/>
    <w:rsid w:val="00EF4780"/>
    <w:rsid w:val="00EF7A41"/>
    <w:rsid w:val="00F10786"/>
    <w:rsid w:val="00F2073A"/>
    <w:rsid w:val="00F21EBE"/>
    <w:rsid w:val="00F240A6"/>
    <w:rsid w:val="00F30410"/>
    <w:rsid w:val="00F31DB6"/>
    <w:rsid w:val="00F51012"/>
    <w:rsid w:val="00F539BA"/>
    <w:rsid w:val="00F65420"/>
    <w:rsid w:val="00F675E6"/>
    <w:rsid w:val="00F70045"/>
    <w:rsid w:val="00F72B1F"/>
    <w:rsid w:val="00F81912"/>
    <w:rsid w:val="00F90A1B"/>
    <w:rsid w:val="00F92A40"/>
    <w:rsid w:val="00F93101"/>
    <w:rsid w:val="00F93171"/>
    <w:rsid w:val="00FA52E9"/>
    <w:rsid w:val="00FA5A68"/>
    <w:rsid w:val="00FA6A83"/>
    <w:rsid w:val="00FB0977"/>
    <w:rsid w:val="00FB30A4"/>
    <w:rsid w:val="00FB31D6"/>
    <w:rsid w:val="00FC3F5F"/>
    <w:rsid w:val="00FC566C"/>
    <w:rsid w:val="00FD795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687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84E04"/>
    <w:pPr>
      <w:widowControl/>
      <w:spacing w:before="100" w:beforeAutospacing="1" w:after="100" w:afterAutospacing="1"/>
      <w:jc w:val="left"/>
    </w:pPr>
    <w:rPr>
      <w:rFonts w:ascii="宋体" w:eastAsia="宋体" w:hAnsi="宋体" w:cs="宋体"/>
      <w:kern w:val="0"/>
      <w:sz w:val="24"/>
      <w:szCs w:val="24"/>
    </w:rPr>
  </w:style>
  <w:style w:type="paragraph" w:styleId="a4">
    <w:name w:val="Balloon Text"/>
    <w:basedOn w:val="a"/>
    <w:link w:val="Char"/>
    <w:uiPriority w:val="99"/>
    <w:semiHidden/>
    <w:unhideWhenUsed/>
    <w:rsid w:val="00184E04"/>
    <w:rPr>
      <w:sz w:val="18"/>
      <w:szCs w:val="18"/>
    </w:rPr>
  </w:style>
  <w:style w:type="character" w:customStyle="1" w:styleId="Char">
    <w:name w:val="批注框文本 Char"/>
    <w:basedOn w:val="a0"/>
    <w:link w:val="a4"/>
    <w:uiPriority w:val="99"/>
    <w:semiHidden/>
    <w:rsid w:val="00184E04"/>
    <w:rPr>
      <w:sz w:val="18"/>
      <w:szCs w:val="18"/>
    </w:rPr>
  </w:style>
</w:styles>
</file>

<file path=word/webSettings.xml><?xml version="1.0" encoding="utf-8"?>
<w:webSettings xmlns:r="http://schemas.openxmlformats.org/officeDocument/2006/relationships" xmlns:w="http://schemas.openxmlformats.org/wordprocessingml/2006/main">
  <w:divs>
    <w:div w:id="2091346994">
      <w:bodyDiv w:val="1"/>
      <w:marLeft w:val="0"/>
      <w:marRight w:val="0"/>
      <w:marTop w:val="0"/>
      <w:marBottom w:val="0"/>
      <w:divBdr>
        <w:top w:val="none" w:sz="0" w:space="0" w:color="auto"/>
        <w:left w:val="none" w:sz="0" w:space="0" w:color="auto"/>
        <w:bottom w:val="none" w:sz="0" w:space="0" w:color="auto"/>
        <w:right w:val="none" w:sz="0" w:space="0" w:color="auto"/>
      </w:divBdr>
      <w:divsChild>
        <w:div w:id="673073698">
          <w:marLeft w:val="0"/>
          <w:marRight w:val="0"/>
          <w:marTop w:val="0"/>
          <w:marBottom w:val="0"/>
          <w:divBdr>
            <w:top w:val="none" w:sz="0" w:space="0" w:color="auto"/>
            <w:left w:val="none" w:sz="0" w:space="0" w:color="auto"/>
            <w:bottom w:val="none" w:sz="0" w:space="0" w:color="auto"/>
            <w:right w:val="none" w:sz="0" w:space="0" w:color="auto"/>
          </w:divBdr>
          <w:divsChild>
            <w:div w:id="1623417107">
              <w:marLeft w:val="0"/>
              <w:marRight w:val="0"/>
              <w:marTop w:val="0"/>
              <w:marBottom w:val="0"/>
              <w:divBdr>
                <w:top w:val="none" w:sz="0" w:space="0" w:color="auto"/>
                <w:left w:val="none" w:sz="0" w:space="0" w:color="auto"/>
                <w:bottom w:val="none" w:sz="0" w:space="0" w:color="auto"/>
                <w:right w:val="none" w:sz="0" w:space="0" w:color="auto"/>
              </w:divBdr>
            </w:div>
          </w:divsChild>
        </w:div>
        <w:div w:id="202324512">
          <w:marLeft w:val="0"/>
          <w:marRight w:val="0"/>
          <w:marTop w:val="0"/>
          <w:marBottom w:val="0"/>
          <w:divBdr>
            <w:top w:val="none" w:sz="0" w:space="0" w:color="auto"/>
            <w:left w:val="none" w:sz="0" w:space="0" w:color="auto"/>
            <w:bottom w:val="none" w:sz="0" w:space="0" w:color="auto"/>
            <w:right w:val="none" w:sz="0" w:space="0" w:color="auto"/>
          </w:divBdr>
        </w:div>
        <w:div w:id="1722509515">
          <w:marLeft w:val="0"/>
          <w:marRight w:val="0"/>
          <w:marTop w:val="0"/>
          <w:marBottom w:val="0"/>
          <w:divBdr>
            <w:top w:val="none" w:sz="0" w:space="0" w:color="auto"/>
            <w:left w:val="none" w:sz="0" w:space="0" w:color="auto"/>
            <w:bottom w:val="none" w:sz="0" w:space="0" w:color="auto"/>
            <w:right w:val="none" w:sz="0" w:space="0" w:color="auto"/>
          </w:divBdr>
        </w:div>
        <w:div w:id="15012351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689</Words>
  <Characters>3933</Characters>
  <Application>Microsoft Office Word</Application>
  <DocSecurity>0</DocSecurity>
  <Lines>32</Lines>
  <Paragraphs>9</Paragraphs>
  <ScaleCrop>false</ScaleCrop>
  <Company/>
  <LinksUpToDate>false</LinksUpToDate>
  <CharactersWithSpaces>4613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肖芳</dc:creator>
  <cp:lastModifiedBy>肖芳</cp:lastModifiedBy>
  <cp:revision>1</cp:revision>
  <dcterms:created xsi:type="dcterms:W3CDTF">2018-06-01T05:57:00Z</dcterms:created>
  <dcterms:modified xsi:type="dcterms:W3CDTF">2018-06-01T05:58:00Z</dcterms:modified>
</cp:coreProperties>
</file>