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CellSpacing w:w="0" w:type="dxa"/>
        <w:tblCellMar>
          <w:left w:w="0" w:type="dxa"/>
          <w:right w:w="0" w:type="dxa"/>
        </w:tblCellMar>
        <w:tblLook w:val="04A0"/>
      </w:tblPr>
      <w:tblGrid>
        <w:gridCol w:w="8306"/>
      </w:tblGrid>
      <w:tr w:rsidR="00E94B66" w:rsidRPr="00E94B66">
        <w:trPr>
          <w:tblCellSpacing w:w="0" w:type="dxa"/>
          <w:jc w:val="center"/>
        </w:trPr>
        <w:tc>
          <w:tcPr>
            <w:tcW w:w="0" w:type="auto"/>
            <w:vAlign w:val="center"/>
            <w:hideMark/>
          </w:tcPr>
          <w:tbl>
            <w:tblPr>
              <w:tblW w:w="5000" w:type="pct"/>
              <w:tblCellSpacing w:w="0" w:type="dxa"/>
              <w:tblCellMar>
                <w:left w:w="0" w:type="dxa"/>
                <w:right w:w="0" w:type="dxa"/>
              </w:tblCellMar>
              <w:tblLook w:val="04A0"/>
            </w:tblPr>
            <w:tblGrid>
              <w:gridCol w:w="8306"/>
            </w:tblGrid>
            <w:tr w:rsidR="00E94B66" w:rsidRPr="00E94B66">
              <w:trPr>
                <w:trHeight w:val="555"/>
                <w:tblCellSpacing w:w="0" w:type="dxa"/>
              </w:trPr>
              <w:tc>
                <w:tcPr>
                  <w:tcW w:w="0" w:type="auto"/>
                  <w:vAlign w:val="center"/>
                  <w:hideMark/>
                </w:tcPr>
                <w:p w:rsidR="00E94B66" w:rsidRPr="00E94B66" w:rsidRDefault="00E94B66" w:rsidP="00E94B66">
                  <w:pPr>
                    <w:widowControl/>
                    <w:spacing w:before="300" w:after="225" w:line="432" w:lineRule="auto"/>
                    <w:jc w:val="center"/>
                    <w:rPr>
                      <w:rFonts w:ascii="Arial" w:eastAsia="宋体" w:hAnsi="Arial" w:cs="Arial"/>
                      <w:b/>
                      <w:bCs/>
                      <w:color w:val="185895"/>
                      <w:kern w:val="0"/>
                      <w:sz w:val="36"/>
                      <w:szCs w:val="36"/>
                    </w:rPr>
                  </w:pPr>
                  <w:r w:rsidRPr="00E94B66">
                    <w:rPr>
                      <w:rFonts w:ascii="Arial" w:eastAsia="宋体" w:hAnsi="Arial" w:cs="Arial"/>
                      <w:b/>
                      <w:bCs/>
                      <w:color w:val="185895"/>
                      <w:kern w:val="0"/>
                      <w:sz w:val="36"/>
                      <w:szCs w:val="36"/>
                    </w:rPr>
                    <w:t>国务院办公厅关于印发促进科技成果</w:t>
                  </w:r>
                  <w:r w:rsidRPr="00E94B66">
                    <w:rPr>
                      <w:rFonts w:ascii="Arial" w:eastAsia="宋体" w:hAnsi="Arial" w:cs="Arial"/>
                      <w:b/>
                      <w:bCs/>
                      <w:color w:val="185895"/>
                      <w:kern w:val="0"/>
                      <w:sz w:val="36"/>
                      <w:szCs w:val="36"/>
                    </w:rPr>
                    <w:br/>
                  </w:r>
                  <w:r w:rsidRPr="00E94B66">
                    <w:rPr>
                      <w:rFonts w:ascii="Arial" w:eastAsia="宋体" w:hAnsi="Arial" w:cs="Arial"/>
                      <w:b/>
                      <w:bCs/>
                      <w:color w:val="185895"/>
                      <w:kern w:val="0"/>
                      <w:sz w:val="36"/>
                      <w:szCs w:val="36"/>
                    </w:rPr>
                    <w:t>转移转化行动方案的通知</w:t>
                  </w:r>
                  <w:r w:rsidRPr="00E94B66">
                    <w:rPr>
                      <w:rFonts w:ascii="Arial" w:eastAsia="宋体" w:hAnsi="Arial" w:cs="Arial"/>
                      <w:b/>
                      <w:bCs/>
                      <w:color w:val="185895"/>
                      <w:kern w:val="0"/>
                      <w:sz w:val="36"/>
                      <w:szCs w:val="36"/>
                    </w:rPr>
                    <w:t xml:space="preserve"> </w:t>
                  </w:r>
                </w:p>
              </w:tc>
            </w:tr>
          </w:tbl>
          <w:p w:rsidR="00E94B66" w:rsidRPr="00E94B66" w:rsidRDefault="00E94B66" w:rsidP="00E94B66">
            <w:pPr>
              <w:widowControl/>
              <w:spacing w:line="432" w:lineRule="auto"/>
              <w:jc w:val="left"/>
              <w:rPr>
                <w:rFonts w:ascii="Arial" w:eastAsia="宋体" w:hAnsi="Arial" w:cs="Arial"/>
                <w:vanish/>
                <w:kern w:val="0"/>
                <w:sz w:val="18"/>
                <w:szCs w:val="18"/>
              </w:rPr>
            </w:pPr>
          </w:p>
          <w:tbl>
            <w:tblPr>
              <w:tblW w:w="5000" w:type="pct"/>
              <w:tblCellSpacing w:w="0" w:type="dxa"/>
              <w:tblCellMar>
                <w:left w:w="0" w:type="dxa"/>
                <w:right w:w="0" w:type="dxa"/>
              </w:tblCellMar>
              <w:tblLook w:val="04A0"/>
            </w:tblPr>
            <w:tblGrid>
              <w:gridCol w:w="8306"/>
            </w:tblGrid>
            <w:tr w:rsidR="00E94B66" w:rsidRPr="00E94B66">
              <w:trPr>
                <w:trHeight w:val="15"/>
                <w:tblCellSpacing w:w="0" w:type="dxa"/>
              </w:trPr>
              <w:tc>
                <w:tcPr>
                  <w:tcW w:w="0" w:type="auto"/>
                  <w:vAlign w:val="center"/>
                  <w:hideMark/>
                </w:tcPr>
                <w:p w:rsidR="00E94B66" w:rsidRPr="00E94B66" w:rsidRDefault="00E94B66" w:rsidP="00E94B66">
                  <w:pPr>
                    <w:widowControl/>
                    <w:spacing w:line="15" w:lineRule="atLeast"/>
                    <w:jc w:val="left"/>
                    <w:rPr>
                      <w:rFonts w:ascii="Arial" w:eastAsia="宋体" w:hAnsi="Arial" w:cs="Arial"/>
                      <w:kern w:val="0"/>
                      <w:sz w:val="18"/>
                      <w:szCs w:val="18"/>
                    </w:rPr>
                  </w:pPr>
                  <w:r w:rsidRPr="00E94B66">
                    <w:rPr>
                      <w:rFonts w:ascii="Arial" w:eastAsia="宋体" w:hAnsi="Arial" w:cs="Arial"/>
                      <w:kern w:val="0"/>
                      <w:sz w:val="18"/>
                      <w:szCs w:val="18"/>
                    </w:rPr>
                    <w:pict>
                      <v:rect id="_x0000_i1025" style="width:525pt;height:.75pt" o:hrpct="0" o:hralign="center" o:hrstd="t" o:hrnoshade="t" o:hr="t" fillcolor="#99c2e2" stroked="f"/>
                    </w:pict>
                  </w:r>
                </w:p>
              </w:tc>
            </w:tr>
          </w:tbl>
          <w:p w:rsidR="00E94B66" w:rsidRPr="00E94B66" w:rsidRDefault="00E94B66" w:rsidP="00E94B66">
            <w:pPr>
              <w:widowControl/>
              <w:spacing w:line="432" w:lineRule="auto"/>
              <w:jc w:val="left"/>
              <w:rPr>
                <w:rFonts w:ascii="Arial" w:eastAsia="宋体" w:hAnsi="Arial" w:cs="Arial"/>
                <w:vanish/>
                <w:kern w:val="0"/>
                <w:sz w:val="18"/>
                <w:szCs w:val="18"/>
              </w:rPr>
            </w:pPr>
          </w:p>
          <w:tbl>
            <w:tblPr>
              <w:tblW w:w="5000" w:type="pct"/>
              <w:tblCellSpacing w:w="0" w:type="dxa"/>
              <w:tblCellMar>
                <w:left w:w="0" w:type="dxa"/>
                <w:right w:w="0" w:type="dxa"/>
              </w:tblCellMar>
              <w:tblLook w:val="04A0"/>
            </w:tblPr>
            <w:tblGrid>
              <w:gridCol w:w="8306"/>
            </w:tblGrid>
            <w:tr w:rsidR="00E94B66" w:rsidRPr="00E94B66">
              <w:trPr>
                <w:tblCellSpacing w:w="0" w:type="dxa"/>
              </w:trPr>
              <w:tc>
                <w:tcPr>
                  <w:tcW w:w="0" w:type="auto"/>
                  <w:vAlign w:val="center"/>
                  <w:hideMark/>
                </w:tcPr>
                <w:p w:rsidR="00E94B66" w:rsidRPr="00E94B66" w:rsidRDefault="00E94B66" w:rsidP="00E94B66">
                  <w:pPr>
                    <w:widowControl/>
                    <w:spacing w:line="432" w:lineRule="auto"/>
                    <w:jc w:val="left"/>
                    <w:rPr>
                      <w:rFonts w:ascii="Arial" w:eastAsia="宋体" w:hAnsi="Arial" w:cs="Arial"/>
                      <w:kern w:val="0"/>
                      <w:sz w:val="24"/>
                      <w:szCs w:val="24"/>
                    </w:rPr>
                  </w:pPr>
                </w:p>
              </w:tc>
            </w:tr>
          </w:tbl>
          <w:p w:rsidR="00E94B66" w:rsidRPr="00E94B66" w:rsidRDefault="00E94B66" w:rsidP="00E94B66">
            <w:pPr>
              <w:widowControl/>
              <w:spacing w:line="432" w:lineRule="auto"/>
              <w:jc w:val="left"/>
              <w:rPr>
                <w:rFonts w:ascii="Arial" w:eastAsia="宋体" w:hAnsi="Arial" w:cs="Arial"/>
                <w:kern w:val="0"/>
                <w:sz w:val="18"/>
                <w:szCs w:val="18"/>
              </w:rPr>
            </w:pPr>
          </w:p>
        </w:tc>
      </w:tr>
      <w:tr w:rsidR="00E94B66" w:rsidRPr="00E94B66">
        <w:trPr>
          <w:tblCellSpacing w:w="0" w:type="dxa"/>
          <w:jc w:val="center"/>
        </w:trPr>
        <w:tc>
          <w:tcPr>
            <w:tcW w:w="0" w:type="auto"/>
            <w:vAlign w:val="center"/>
            <w:hideMark/>
          </w:tcPr>
          <w:tbl>
            <w:tblPr>
              <w:tblW w:w="5000" w:type="pct"/>
              <w:tblCellSpacing w:w="0" w:type="dxa"/>
              <w:shd w:val="clear" w:color="auto" w:fill="FFFFFF"/>
              <w:tblCellMar>
                <w:left w:w="0" w:type="dxa"/>
                <w:right w:w="0" w:type="dxa"/>
              </w:tblCellMar>
              <w:tblLook w:val="04A0"/>
            </w:tblPr>
            <w:tblGrid>
              <w:gridCol w:w="8306"/>
            </w:tblGrid>
            <w:tr w:rsidR="00E94B66" w:rsidRPr="00E94B66">
              <w:trPr>
                <w:trHeight w:val="1140"/>
                <w:tblCellSpacing w:w="0" w:type="dxa"/>
              </w:trPr>
              <w:tc>
                <w:tcPr>
                  <w:tcW w:w="0" w:type="auto"/>
                  <w:shd w:val="clear" w:color="auto" w:fill="FFFFFF"/>
                  <w:hideMark/>
                </w:tcPr>
                <w:tbl>
                  <w:tblPr>
                    <w:tblW w:w="4250" w:type="pct"/>
                    <w:jc w:val="center"/>
                    <w:tblCellSpacing w:w="0" w:type="dxa"/>
                    <w:tblCellMar>
                      <w:left w:w="0" w:type="dxa"/>
                      <w:right w:w="0" w:type="dxa"/>
                    </w:tblCellMar>
                    <w:tblLook w:val="04A0"/>
                  </w:tblPr>
                  <w:tblGrid>
                    <w:gridCol w:w="7060"/>
                  </w:tblGrid>
                  <w:tr w:rsidR="00E94B66" w:rsidRPr="00E94B66">
                    <w:trPr>
                      <w:tblCellSpacing w:w="0" w:type="dxa"/>
                      <w:jc w:val="center"/>
                    </w:trPr>
                    <w:tc>
                      <w:tcPr>
                        <w:tcW w:w="0" w:type="auto"/>
                        <w:vAlign w:val="center"/>
                        <w:hideMark/>
                      </w:tcPr>
                      <w:p w:rsidR="00E94B66" w:rsidRPr="00E94B66" w:rsidRDefault="00E94B66" w:rsidP="00E94B66">
                        <w:pPr>
                          <w:widowControl/>
                          <w:spacing w:before="100" w:beforeAutospacing="1" w:after="100" w:afterAutospacing="1" w:line="432" w:lineRule="auto"/>
                          <w:jc w:val="center"/>
                          <w:rPr>
                            <w:rFonts w:ascii="Arial" w:eastAsia="宋体" w:hAnsi="Arial" w:cs="Arial"/>
                            <w:kern w:val="0"/>
                            <w:sz w:val="24"/>
                            <w:szCs w:val="24"/>
                          </w:rPr>
                        </w:pPr>
                        <w:r w:rsidRPr="00E94B66">
                          <w:rPr>
                            <w:rFonts w:ascii="Arial" w:eastAsia="宋体" w:hAnsi="Arial" w:cs="Arial"/>
                            <w:kern w:val="0"/>
                            <w:sz w:val="24"/>
                            <w:szCs w:val="24"/>
                          </w:rPr>
                          <w:t>国办发〔</w:t>
                        </w:r>
                        <w:r w:rsidRPr="00E94B66">
                          <w:rPr>
                            <w:rFonts w:ascii="Arial" w:eastAsia="宋体" w:hAnsi="Arial" w:cs="Arial"/>
                            <w:kern w:val="0"/>
                            <w:sz w:val="24"/>
                            <w:szCs w:val="24"/>
                          </w:rPr>
                          <w:t>2016</w:t>
                        </w:r>
                        <w:r w:rsidRPr="00E94B66">
                          <w:rPr>
                            <w:rFonts w:ascii="Arial" w:eastAsia="宋体" w:hAnsi="Arial" w:cs="Arial"/>
                            <w:kern w:val="0"/>
                            <w:sz w:val="24"/>
                            <w:szCs w:val="24"/>
                          </w:rPr>
                          <w:t>〕</w:t>
                        </w:r>
                        <w:r w:rsidRPr="00E94B66">
                          <w:rPr>
                            <w:rFonts w:ascii="Arial" w:eastAsia="宋体" w:hAnsi="Arial" w:cs="Arial"/>
                            <w:kern w:val="0"/>
                            <w:sz w:val="24"/>
                            <w:szCs w:val="24"/>
                          </w:rPr>
                          <w:t>28</w:t>
                        </w:r>
                        <w:r w:rsidRPr="00E94B66">
                          <w:rPr>
                            <w:rFonts w:ascii="Arial" w:eastAsia="宋体" w:hAnsi="Arial" w:cs="Arial"/>
                            <w:kern w:val="0"/>
                            <w:sz w:val="24"/>
                            <w:szCs w:val="24"/>
                          </w:rPr>
                          <w:t>号</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各省、自治区、直辖市人民政府，国务院各部委、各直属机构：</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《促进科技成果转移转化行动方案》已经国务院同意，现印发给你们，请认真贯彻落实。</w:t>
                        </w:r>
                      </w:p>
                      <w:p w:rsidR="00E94B66" w:rsidRPr="00E94B66" w:rsidRDefault="00E94B66" w:rsidP="00E94B66">
                        <w:pPr>
                          <w:widowControl/>
                          <w:spacing w:before="100" w:beforeAutospacing="1" w:after="100" w:afterAutospacing="1" w:line="432" w:lineRule="auto"/>
                          <w:jc w:val="right"/>
                          <w:rPr>
                            <w:rFonts w:ascii="Arial" w:eastAsia="宋体" w:hAnsi="Arial" w:cs="Arial"/>
                            <w:kern w:val="0"/>
                            <w:sz w:val="24"/>
                            <w:szCs w:val="24"/>
                          </w:rPr>
                        </w:pPr>
                        <w:r w:rsidRPr="00E94B66">
                          <w:rPr>
                            <w:rFonts w:ascii="Arial" w:eastAsia="宋体" w:hAnsi="Arial" w:cs="Arial"/>
                            <w:kern w:val="0"/>
                            <w:sz w:val="24"/>
                            <w:szCs w:val="24"/>
                          </w:rPr>
                          <w:t xml:space="preserve">　　国务院办公厅</w:t>
                        </w:r>
                      </w:p>
                      <w:p w:rsidR="00E94B66" w:rsidRPr="00E94B66" w:rsidRDefault="00E94B66" w:rsidP="00E94B66">
                        <w:pPr>
                          <w:widowControl/>
                          <w:spacing w:before="100" w:beforeAutospacing="1" w:after="100" w:afterAutospacing="1" w:line="432" w:lineRule="auto"/>
                          <w:jc w:val="righ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2016</w:t>
                        </w:r>
                        <w:r w:rsidRPr="00E94B66">
                          <w:rPr>
                            <w:rFonts w:ascii="Arial" w:eastAsia="宋体" w:hAnsi="Arial" w:cs="Arial"/>
                            <w:kern w:val="0"/>
                            <w:sz w:val="24"/>
                            <w:szCs w:val="24"/>
                          </w:rPr>
                          <w:t>年</w:t>
                        </w:r>
                        <w:r w:rsidRPr="00E94B66">
                          <w:rPr>
                            <w:rFonts w:ascii="Arial" w:eastAsia="宋体" w:hAnsi="Arial" w:cs="Arial"/>
                            <w:kern w:val="0"/>
                            <w:sz w:val="24"/>
                            <w:szCs w:val="24"/>
                          </w:rPr>
                          <w:t>4</w:t>
                        </w:r>
                        <w:r w:rsidRPr="00E94B66">
                          <w:rPr>
                            <w:rFonts w:ascii="Arial" w:eastAsia="宋体" w:hAnsi="Arial" w:cs="Arial"/>
                            <w:kern w:val="0"/>
                            <w:sz w:val="24"/>
                            <w:szCs w:val="24"/>
                          </w:rPr>
                          <w:t>月</w:t>
                        </w:r>
                        <w:r w:rsidRPr="00E94B66">
                          <w:rPr>
                            <w:rFonts w:ascii="Arial" w:eastAsia="宋体" w:hAnsi="Arial" w:cs="Arial"/>
                            <w:kern w:val="0"/>
                            <w:sz w:val="24"/>
                            <w:szCs w:val="24"/>
                          </w:rPr>
                          <w:t>21</w:t>
                        </w:r>
                        <w:r w:rsidRPr="00E94B66">
                          <w:rPr>
                            <w:rFonts w:ascii="Arial" w:eastAsia="宋体" w:hAnsi="Arial" w:cs="Arial"/>
                            <w:kern w:val="0"/>
                            <w:sz w:val="24"/>
                            <w:szCs w:val="24"/>
                          </w:rPr>
                          <w:t>日</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（此件公开发布）</w:t>
                        </w:r>
                      </w:p>
                      <w:p w:rsidR="00E94B66" w:rsidRPr="00E94B66" w:rsidRDefault="00E94B66" w:rsidP="00E94B66">
                        <w:pPr>
                          <w:widowControl/>
                          <w:spacing w:before="100" w:beforeAutospacing="1" w:after="100" w:afterAutospacing="1" w:line="432" w:lineRule="auto"/>
                          <w:jc w:val="center"/>
                          <w:rPr>
                            <w:rFonts w:ascii="Arial" w:eastAsia="宋体" w:hAnsi="Arial" w:cs="Arial"/>
                            <w:kern w:val="0"/>
                            <w:sz w:val="24"/>
                            <w:szCs w:val="24"/>
                          </w:rPr>
                        </w:pPr>
                        <w:r w:rsidRPr="00E94B66">
                          <w:rPr>
                            <w:rFonts w:ascii="Arial" w:eastAsia="宋体" w:hAnsi="Arial" w:cs="Arial"/>
                            <w:b/>
                            <w:bCs/>
                            <w:kern w:val="0"/>
                            <w:sz w:val="24"/>
                            <w:szCs w:val="24"/>
                          </w:rPr>
                          <w:t>促进科技成果转移转化行动方案</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促进科技成果转移转化是实施创新驱动发展战略的重要任务，是加强科技与经济紧密结合的关键环节，对于推进结构性改革尤其是供给侧结构性改革、支撑经济转型升级和产业结构调整，促进大众创业、万众创新，打造经济发展新引擎具有重要意义。为深入贯彻党中央、国务院一系列重大决策部署，落实《中华人民共和国促进科技成果转化法》，加快推动科技成果转化为现实生产力，依靠科技创新支撑稳增长、促改革、调结构、惠民生，特制定本方案。</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b/>
                            <w:bCs/>
                            <w:kern w:val="0"/>
                            <w:sz w:val="24"/>
                            <w:szCs w:val="24"/>
                          </w:rPr>
                          <w:t>一、总体思路</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lastRenderedPageBreak/>
                          <w:t xml:space="preserve">　　深入贯彻落实党的十八大、十八届三中、四中、五中全会精神和国务院部署，紧扣创新发展要求，推动大众创新创业，充分发挥市场配置资源的决定性作用，更好发挥政府作用，完善科技成果转移转化政策环境，强化重点领域和关键环节的系统部署，强化技术、资本、人才、服务等创新资源的深度融合与优化配置，强化中央和地方协同推动科技成果转移转化，建立符合科技创新规律和市场经济规律的科技成果转移转化体系，促进科技成果资本化、产业化，形成经济持续稳定增长新动力，为到</w:t>
                        </w:r>
                        <w:r w:rsidRPr="00E94B66">
                          <w:rPr>
                            <w:rFonts w:ascii="Arial" w:eastAsia="宋体" w:hAnsi="Arial" w:cs="Arial"/>
                            <w:kern w:val="0"/>
                            <w:sz w:val="24"/>
                            <w:szCs w:val="24"/>
                          </w:rPr>
                          <w:t>2020</w:t>
                        </w:r>
                        <w:r w:rsidRPr="00E94B66">
                          <w:rPr>
                            <w:rFonts w:ascii="Arial" w:eastAsia="宋体" w:hAnsi="Arial" w:cs="Arial"/>
                            <w:kern w:val="0"/>
                            <w:sz w:val="24"/>
                            <w:szCs w:val="24"/>
                          </w:rPr>
                          <w:t>年进入创新型国家行列、实现全面建成小康社会奋斗目标</w:t>
                        </w:r>
                        <w:proofErr w:type="gramStart"/>
                        <w:r w:rsidRPr="00E94B66">
                          <w:rPr>
                            <w:rFonts w:ascii="Arial" w:eastAsia="宋体" w:hAnsi="Arial" w:cs="Arial"/>
                            <w:kern w:val="0"/>
                            <w:sz w:val="24"/>
                            <w:szCs w:val="24"/>
                          </w:rPr>
                          <w:t>作出</w:t>
                        </w:r>
                        <w:proofErr w:type="gramEnd"/>
                        <w:r w:rsidRPr="00E94B66">
                          <w:rPr>
                            <w:rFonts w:ascii="Arial" w:eastAsia="宋体" w:hAnsi="Arial" w:cs="Arial"/>
                            <w:kern w:val="0"/>
                            <w:sz w:val="24"/>
                            <w:szCs w:val="24"/>
                          </w:rPr>
                          <w:t>贡献。</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（一）基本原则。</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w:t>
                        </w:r>
                        <w:r w:rsidRPr="00E94B66">
                          <w:rPr>
                            <w:rFonts w:ascii="Arial" w:eastAsia="宋体" w:hAnsi="Arial" w:cs="Arial"/>
                            <w:kern w:val="0"/>
                            <w:sz w:val="24"/>
                            <w:szCs w:val="24"/>
                          </w:rPr>
                          <w:t>市场导向。发挥市场在配置科技创新资源中的决定性作用，强化企业转移转化科技成果的主体地位，发挥企业家整合技术、资金、人才的关键作用，推进产学研协同创新，大力发展技术市场。完善科技成果转移转化的需求导向机制，拓展新技术、新产品的市场应用空间。</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w:t>
                        </w:r>
                        <w:r w:rsidRPr="00E94B66">
                          <w:rPr>
                            <w:rFonts w:ascii="Arial" w:eastAsia="宋体" w:hAnsi="Arial" w:cs="Arial"/>
                            <w:kern w:val="0"/>
                            <w:sz w:val="24"/>
                            <w:szCs w:val="24"/>
                          </w:rPr>
                          <w:t>政府引导。加快政府职能转变，推进简政放权、放管结合、优化服务，强化政府在科技成果转移转化政策制定、平台建设、人才培养、公共服务等方面职能，发挥财政资金引导作用，营造有利于科技成果转移转化的良好环境。</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w:t>
                        </w:r>
                        <w:r w:rsidRPr="00E94B66">
                          <w:rPr>
                            <w:rFonts w:ascii="Arial" w:eastAsia="宋体" w:hAnsi="Arial" w:cs="Arial"/>
                            <w:kern w:val="0"/>
                            <w:sz w:val="24"/>
                            <w:szCs w:val="24"/>
                          </w:rPr>
                          <w:t>纵横联动。加强中央与地方的上下联动，发挥地方在推动科技成果转移转化中的重要作用，探索符合地方实际的成果转化有效路径。加强部门之间统筹协同、军民之间融合联动，在资源配置、</w:t>
                        </w:r>
                        <w:r w:rsidRPr="00E94B66">
                          <w:rPr>
                            <w:rFonts w:ascii="Arial" w:eastAsia="宋体" w:hAnsi="Arial" w:cs="Arial"/>
                            <w:kern w:val="0"/>
                            <w:sz w:val="24"/>
                            <w:szCs w:val="24"/>
                          </w:rPr>
                          <w:lastRenderedPageBreak/>
                          <w:t>任务部署等方面形成共同促进科技成果转化的合力。</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w:t>
                        </w:r>
                        <w:r w:rsidRPr="00E94B66">
                          <w:rPr>
                            <w:rFonts w:ascii="Arial" w:eastAsia="宋体" w:hAnsi="Arial" w:cs="Arial"/>
                            <w:kern w:val="0"/>
                            <w:sz w:val="24"/>
                            <w:szCs w:val="24"/>
                          </w:rPr>
                          <w:t>机制创新。充分运用众创、众包、众扶、</w:t>
                        </w:r>
                        <w:proofErr w:type="gramStart"/>
                        <w:r w:rsidRPr="00E94B66">
                          <w:rPr>
                            <w:rFonts w:ascii="Arial" w:eastAsia="宋体" w:hAnsi="Arial" w:cs="Arial"/>
                            <w:kern w:val="0"/>
                            <w:sz w:val="24"/>
                            <w:szCs w:val="24"/>
                          </w:rPr>
                          <w:t>众筹等</w:t>
                        </w:r>
                        <w:proofErr w:type="gramEnd"/>
                        <w:r w:rsidRPr="00E94B66">
                          <w:rPr>
                            <w:rFonts w:ascii="Arial" w:eastAsia="宋体" w:hAnsi="Arial" w:cs="Arial"/>
                            <w:kern w:val="0"/>
                            <w:sz w:val="24"/>
                            <w:szCs w:val="24"/>
                          </w:rPr>
                          <w:t>基于互联网的创新创业新理念，建立创新要素充分融合的新机制，充分发挥资本、人才、服务在科技成果转移转化中的催化作用，探索科技成果转移转化新模式。</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（二）主要目标。</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w:t>
                        </w:r>
                        <w:r w:rsidRPr="00E94B66">
                          <w:rPr>
                            <w:rFonts w:ascii="Arial" w:eastAsia="宋体" w:hAnsi="Arial" w:cs="Arial"/>
                            <w:kern w:val="0"/>
                            <w:sz w:val="24"/>
                            <w:szCs w:val="24"/>
                          </w:rPr>
                          <w:t>十三五</w:t>
                        </w:r>
                        <w:r w:rsidRPr="00E94B66">
                          <w:rPr>
                            <w:rFonts w:ascii="Arial" w:eastAsia="宋体" w:hAnsi="Arial" w:cs="Arial"/>
                            <w:kern w:val="0"/>
                            <w:sz w:val="24"/>
                            <w:szCs w:val="24"/>
                          </w:rPr>
                          <w:t>”</w:t>
                        </w:r>
                        <w:r w:rsidRPr="00E94B66">
                          <w:rPr>
                            <w:rFonts w:ascii="Arial" w:eastAsia="宋体" w:hAnsi="Arial" w:cs="Arial"/>
                            <w:kern w:val="0"/>
                            <w:sz w:val="24"/>
                            <w:szCs w:val="24"/>
                          </w:rPr>
                          <w:t>期间，推动一批短中期见效、有力带动产业结构优化升级的重大科技成果转化应用，企业、高校和科研院所科技成果转移转化能力显著提高，市场化的技术交易服务体系进一步健全，科技型创新创业蓬勃发展，专业化技术转移人才队伍发展壮大，多元化的科技成果转移转化投入渠道日益完善，科技成果转移转化的制度环境更加优化，功能完善、运行高效、市场化的科技成果转移转化体系全面建成。</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主要指标：建设</w:t>
                        </w:r>
                        <w:r w:rsidRPr="00E94B66">
                          <w:rPr>
                            <w:rFonts w:ascii="Arial" w:eastAsia="宋体" w:hAnsi="Arial" w:cs="Arial"/>
                            <w:kern w:val="0"/>
                            <w:sz w:val="24"/>
                            <w:szCs w:val="24"/>
                          </w:rPr>
                          <w:t>100</w:t>
                        </w:r>
                        <w:r w:rsidRPr="00E94B66">
                          <w:rPr>
                            <w:rFonts w:ascii="Arial" w:eastAsia="宋体" w:hAnsi="Arial" w:cs="Arial"/>
                            <w:kern w:val="0"/>
                            <w:sz w:val="24"/>
                            <w:szCs w:val="24"/>
                          </w:rPr>
                          <w:t>个示范性国家技术转移机构，支持有条件的地方建设</w:t>
                        </w:r>
                        <w:r w:rsidRPr="00E94B66">
                          <w:rPr>
                            <w:rFonts w:ascii="Arial" w:eastAsia="宋体" w:hAnsi="Arial" w:cs="Arial"/>
                            <w:kern w:val="0"/>
                            <w:sz w:val="24"/>
                            <w:szCs w:val="24"/>
                          </w:rPr>
                          <w:t>10</w:t>
                        </w:r>
                        <w:r w:rsidRPr="00E94B66">
                          <w:rPr>
                            <w:rFonts w:ascii="Arial" w:eastAsia="宋体" w:hAnsi="Arial" w:cs="Arial"/>
                            <w:kern w:val="0"/>
                            <w:sz w:val="24"/>
                            <w:szCs w:val="24"/>
                          </w:rPr>
                          <w:t>个科技成果转移转化示范区，在重点行业领域布局建设一批支撑实体经济发展</w:t>
                        </w:r>
                        <w:proofErr w:type="gramStart"/>
                        <w:r w:rsidRPr="00E94B66">
                          <w:rPr>
                            <w:rFonts w:ascii="Arial" w:eastAsia="宋体" w:hAnsi="Arial" w:cs="Arial"/>
                            <w:kern w:val="0"/>
                            <w:sz w:val="24"/>
                            <w:szCs w:val="24"/>
                          </w:rPr>
                          <w:t>的众创空间</w:t>
                        </w:r>
                        <w:proofErr w:type="gramEnd"/>
                        <w:r w:rsidRPr="00E94B66">
                          <w:rPr>
                            <w:rFonts w:ascii="Arial" w:eastAsia="宋体" w:hAnsi="Arial" w:cs="Arial"/>
                            <w:kern w:val="0"/>
                            <w:sz w:val="24"/>
                            <w:szCs w:val="24"/>
                          </w:rPr>
                          <w:t>，建成若干技术转移人才培养基地，培养</w:t>
                        </w:r>
                        <w:r w:rsidRPr="00E94B66">
                          <w:rPr>
                            <w:rFonts w:ascii="Arial" w:eastAsia="宋体" w:hAnsi="Arial" w:cs="Arial"/>
                            <w:kern w:val="0"/>
                            <w:sz w:val="24"/>
                            <w:szCs w:val="24"/>
                          </w:rPr>
                          <w:t>1</w:t>
                        </w:r>
                        <w:r w:rsidRPr="00E94B66">
                          <w:rPr>
                            <w:rFonts w:ascii="Arial" w:eastAsia="宋体" w:hAnsi="Arial" w:cs="Arial"/>
                            <w:kern w:val="0"/>
                            <w:sz w:val="24"/>
                            <w:szCs w:val="24"/>
                          </w:rPr>
                          <w:t>万名专业化技术转移人才，全国技术合同交易额力争达到</w:t>
                        </w:r>
                        <w:r w:rsidRPr="00E94B66">
                          <w:rPr>
                            <w:rFonts w:ascii="Arial" w:eastAsia="宋体" w:hAnsi="Arial" w:cs="Arial"/>
                            <w:kern w:val="0"/>
                            <w:sz w:val="24"/>
                            <w:szCs w:val="24"/>
                          </w:rPr>
                          <w:t>2</w:t>
                        </w:r>
                        <w:proofErr w:type="gramStart"/>
                        <w:r w:rsidRPr="00E94B66">
                          <w:rPr>
                            <w:rFonts w:ascii="Arial" w:eastAsia="宋体" w:hAnsi="Arial" w:cs="Arial"/>
                            <w:kern w:val="0"/>
                            <w:sz w:val="24"/>
                            <w:szCs w:val="24"/>
                          </w:rPr>
                          <w:t>万亿</w:t>
                        </w:r>
                        <w:proofErr w:type="gramEnd"/>
                        <w:r w:rsidRPr="00E94B66">
                          <w:rPr>
                            <w:rFonts w:ascii="Arial" w:eastAsia="宋体" w:hAnsi="Arial" w:cs="Arial"/>
                            <w:kern w:val="0"/>
                            <w:sz w:val="24"/>
                            <w:szCs w:val="24"/>
                          </w:rPr>
                          <w:t>元。</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b/>
                            <w:bCs/>
                            <w:kern w:val="0"/>
                            <w:sz w:val="24"/>
                            <w:szCs w:val="24"/>
                          </w:rPr>
                          <w:t>二、重点任务</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围绕科技成果转移转化的关键问题和薄弱环节，加强系统部署，抓好措施落实，形成以企业技术创新需求为导向、以市场化交易平</w:t>
                        </w:r>
                        <w:r w:rsidRPr="00E94B66">
                          <w:rPr>
                            <w:rFonts w:ascii="Arial" w:eastAsia="宋体" w:hAnsi="Arial" w:cs="Arial"/>
                            <w:kern w:val="0"/>
                            <w:sz w:val="24"/>
                            <w:szCs w:val="24"/>
                          </w:rPr>
                          <w:lastRenderedPageBreak/>
                          <w:t>台为载体、以专业化服务机构为支撑的科技成果转移转化新格局。</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（一）开展科技成果信息汇交与发布。</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1.</w:t>
                        </w:r>
                        <w:r w:rsidRPr="00E94B66">
                          <w:rPr>
                            <w:rFonts w:ascii="Arial" w:eastAsia="宋体" w:hAnsi="Arial" w:cs="Arial"/>
                            <w:kern w:val="0"/>
                            <w:sz w:val="24"/>
                            <w:szCs w:val="24"/>
                          </w:rPr>
                          <w:t>发布转化先进适用的科技成果包。围绕新一代信息网络、智能绿色制造、现代农业、现代能源、资源高效利用和生态环保、海洋和空间、智慧城市和数字社会、人口健康等重点领域，以需求为导向发布一批符合产业转型升级方向、投资规模与产业带动作用大的科技成果包。发挥财政资金引导作用和科技中介机构的成果筛选、市场化评估、融资服务、成果推介等作用，鼓励企业探索新的商业模式和科技成果产业化路径，加速重大科技成果转化应用。引导支持农业、医疗卫生、生态建设等社会公益领域科技成果转化应用。</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2.</w:t>
                        </w:r>
                        <w:r w:rsidRPr="00E94B66">
                          <w:rPr>
                            <w:rFonts w:ascii="Arial" w:eastAsia="宋体" w:hAnsi="Arial" w:cs="Arial"/>
                            <w:kern w:val="0"/>
                            <w:sz w:val="24"/>
                            <w:szCs w:val="24"/>
                          </w:rPr>
                          <w:t>建立国家科技成果信息系统。制定科技成果信息采集、加工与服务规范，推动中央和地方各类科技计划、科技奖励成果存量与增量数据资源互联互通，构建由财政资金支持产生的科技成果转化项目库与数据服务平台。完善科技成果信息共享机制，在不泄露国家秘密和商业秘密的前提下，向社会公布科技成果和相关知识产权信息，提供科技成果信息查询、筛选等公益服务。</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3.</w:t>
                        </w:r>
                        <w:r w:rsidRPr="00E94B66">
                          <w:rPr>
                            <w:rFonts w:ascii="Arial" w:eastAsia="宋体" w:hAnsi="Arial" w:cs="Arial"/>
                            <w:kern w:val="0"/>
                            <w:sz w:val="24"/>
                            <w:szCs w:val="24"/>
                          </w:rPr>
                          <w:t>加强科技成果信息汇交。建立健全各地方、各部门科技成果信息汇交工作机制，推广科技成果在线登记汇交系统，畅通科技成果信息收集渠道。加强科技成果管理与科技计划项目管理的有机衔接，明确由财政资金设立的应用类科技项目承担单位的科技成果转化义务，开展应用类科技项目成果以及基础研究中具有应用前景的科研项目成果信息汇交。鼓励非财政资金资助的科技成果进行信息汇交。</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lastRenderedPageBreak/>
                          <w:t xml:space="preserve">　　</w:t>
                        </w:r>
                        <w:r w:rsidRPr="00E94B66">
                          <w:rPr>
                            <w:rFonts w:ascii="Arial" w:eastAsia="宋体" w:hAnsi="Arial" w:cs="Arial"/>
                            <w:kern w:val="0"/>
                            <w:sz w:val="24"/>
                            <w:szCs w:val="24"/>
                          </w:rPr>
                          <w:t>4.</w:t>
                        </w:r>
                        <w:r w:rsidRPr="00E94B66">
                          <w:rPr>
                            <w:rFonts w:ascii="Arial" w:eastAsia="宋体" w:hAnsi="Arial" w:cs="Arial"/>
                            <w:kern w:val="0"/>
                            <w:sz w:val="24"/>
                            <w:szCs w:val="24"/>
                          </w:rPr>
                          <w:t>加强科技成果数据资源开发利用。围绕传统产业转型升级、新兴产业培育发展需求，鼓励各类机构运用云计算、大数据等新一代信息技术，积极开展科技成果信息增值服务，提供符合用户需求的精准科技成果信息。开展科技成果转化为技术标准试点，推动更多应用类科技成果转化为技术标准。加强科技成果、科技报告、科技文献、知识产权、标准等的信息化关联，各地方、各部门在规划制定、计划管理、战略研究等方面要充分利用科技成果资源。</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5.</w:t>
                        </w:r>
                        <w:r w:rsidRPr="00E94B66">
                          <w:rPr>
                            <w:rFonts w:ascii="Arial" w:eastAsia="宋体" w:hAnsi="Arial" w:cs="Arial"/>
                            <w:kern w:val="0"/>
                            <w:sz w:val="24"/>
                            <w:szCs w:val="24"/>
                          </w:rPr>
                          <w:t>推动军民科技成果融合转化应用。建设国防科技工业成果信息与推广转化平台，研究设立国防科技工业军民融合产业投资基金，支持军民融合科技成果推广应用。梳理具有市场应用前景的项目，发布军用技术转民用推广目录、</w:t>
                        </w:r>
                        <w:r w:rsidRPr="00E94B66">
                          <w:rPr>
                            <w:rFonts w:ascii="Arial" w:eastAsia="宋体" w:hAnsi="Arial" w:cs="Arial"/>
                            <w:kern w:val="0"/>
                            <w:sz w:val="24"/>
                            <w:szCs w:val="24"/>
                          </w:rPr>
                          <w:t>“</w:t>
                        </w:r>
                        <w:r w:rsidRPr="00E94B66">
                          <w:rPr>
                            <w:rFonts w:ascii="Arial" w:eastAsia="宋体" w:hAnsi="Arial" w:cs="Arial"/>
                            <w:kern w:val="0"/>
                            <w:sz w:val="24"/>
                            <w:szCs w:val="24"/>
                          </w:rPr>
                          <w:t>民参军</w:t>
                        </w:r>
                        <w:r w:rsidRPr="00E94B66">
                          <w:rPr>
                            <w:rFonts w:ascii="Arial" w:eastAsia="宋体" w:hAnsi="Arial" w:cs="Arial"/>
                            <w:kern w:val="0"/>
                            <w:sz w:val="24"/>
                            <w:szCs w:val="24"/>
                          </w:rPr>
                          <w:t>”</w:t>
                        </w:r>
                        <w:r w:rsidRPr="00E94B66">
                          <w:rPr>
                            <w:rFonts w:ascii="Arial" w:eastAsia="宋体" w:hAnsi="Arial" w:cs="Arial"/>
                            <w:kern w:val="0"/>
                            <w:sz w:val="24"/>
                            <w:szCs w:val="24"/>
                          </w:rPr>
                          <w:t>技术与产品推荐目录、国防科技工业知识产权转化目录。实施军工技术推广专项，推动国防科技成果向民用领域转化应用。</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（二）产学研协同开展科技成果转移转化。</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6.</w:t>
                        </w:r>
                        <w:r w:rsidRPr="00E94B66">
                          <w:rPr>
                            <w:rFonts w:ascii="Arial" w:eastAsia="宋体" w:hAnsi="Arial" w:cs="Arial"/>
                            <w:kern w:val="0"/>
                            <w:sz w:val="24"/>
                            <w:szCs w:val="24"/>
                          </w:rPr>
                          <w:t>支持高校和科研院所开展科技成果转移转化。组织高校和科研院所梳理科技成果资源，发布科技成果目录，建立面向企业的技术服务站点网络，推动科技成果与产业、企业需求有效对接，通过研发合作、技术转让、技术许可、作价投资等多种形式，实现科技成果市场价值。依托中国科学院的科研院所体系实施科技服务网络计划，围绕产业和地方需求开展技术攻关、技术转移与示范、知识产权运营等。鼓励医疗机构、医学研究单位等构建协同研究网络，加强临床指南和规范制定工作，加快新技术、新产品应用推广。引导有条件的高校和科研院所建立健全专业化科技成果转移转化机构，</w:t>
                        </w:r>
                        <w:r w:rsidRPr="00E94B66">
                          <w:rPr>
                            <w:rFonts w:ascii="Arial" w:eastAsia="宋体" w:hAnsi="Arial" w:cs="Arial"/>
                            <w:kern w:val="0"/>
                            <w:sz w:val="24"/>
                            <w:szCs w:val="24"/>
                          </w:rPr>
                          <w:lastRenderedPageBreak/>
                          <w:t>明确统筹科技成果转移转化与知识产权管理的职责，加强市场化运营能力。在部分高校和科研院所试点探索科技成果转移转化的有效机制与模式，建立职务科技成果披露与管理制度，实行技术经理人市场化聘用制，建设一批运营机制灵活、专业人才集聚、服务能力突出、具有国际影响力的国家技术转移机构。</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7.</w:t>
                        </w:r>
                        <w:r w:rsidRPr="00E94B66">
                          <w:rPr>
                            <w:rFonts w:ascii="Arial" w:eastAsia="宋体" w:hAnsi="Arial" w:cs="Arial"/>
                            <w:kern w:val="0"/>
                            <w:sz w:val="24"/>
                            <w:szCs w:val="24"/>
                          </w:rPr>
                          <w:t>推动企业加强科技成果转化应用。以创新型企业、高新技术企业、科技型中小企业为重点，支持企业与高校、科研院所联合设立研发机构或技术转移机构，共同开展研究开发、成果应用与推广、标准研究与制定等。围绕</w:t>
                        </w:r>
                        <w:r w:rsidRPr="00E94B66">
                          <w:rPr>
                            <w:rFonts w:ascii="Arial" w:eastAsia="宋体" w:hAnsi="Arial" w:cs="Arial"/>
                            <w:kern w:val="0"/>
                            <w:sz w:val="24"/>
                            <w:szCs w:val="24"/>
                          </w:rPr>
                          <w:t>“</w:t>
                        </w:r>
                        <w:r w:rsidRPr="00E94B66">
                          <w:rPr>
                            <w:rFonts w:ascii="Arial" w:eastAsia="宋体" w:hAnsi="Arial" w:cs="Arial"/>
                            <w:kern w:val="0"/>
                            <w:sz w:val="24"/>
                            <w:szCs w:val="24"/>
                          </w:rPr>
                          <w:t>互联网</w:t>
                        </w:r>
                        <w:r w:rsidRPr="00E94B66">
                          <w:rPr>
                            <w:rFonts w:ascii="Arial" w:eastAsia="宋体" w:hAnsi="Arial" w:cs="Arial"/>
                            <w:kern w:val="0"/>
                            <w:sz w:val="24"/>
                            <w:szCs w:val="24"/>
                          </w:rPr>
                          <w:t>+”</w:t>
                        </w:r>
                        <w:r w:rsidRPr="00E94B66">
                          <w:rPr>
                            <w:rFonts w:ascii="Arial" w:eastAsia="宋体" w:hAnsi="Arial" w:cs="Arial"/>
                            <w:kern w:val="0"/>
                            <w:sz w:val="24"/>
                            <w:szCs w:val="24"/>
                          </w:rPr>
                          <w:t>战略开展企业技术难题竞标等</w:t>
                        </w:r>
                        <w:r w:rsidRPr="00E94B66">
                          <w:rPr>
                            <w:rFonts w:ascii="Arial" w:eastAsia="宋体" w:hAnsi="Arial" w:cs="Arial"/>
                            <w:kern w:val="0"/>
                            <w:sz w:val="24"/>
                            <w:szCs w:val="24"/>
                          </w:rPr>
                          <w:t>“</w:t>
                        </w:r>
                        <w:r w:rsidRPr="00E94B66">
                          <w:rPr>
                            <w:rFonts w:ascii="Arial" w:eastAsia="宋体" w:hAnsi="Arial" w:cs="Arial"/>
                            <w:kern w:val="0"/>
                            <w:sz w:val="24"/>
                            <w:szCs w:val="24"/>
                          </w:rPr>
                          <w:t>研发众包</w:t>
                        </w:r>
                        <w:r w:rsidRPr="00E94B66">
                          <w:rPr>
                            <w:rFonts w:ascii="Arial" w:eastAsia="宋体" w:hAnsi="Arial" w:cs="Arial"/>
                            <w:kern w:val="0"/>
                            <w:sz w:val="24"/>
                            <w:szCs w:val="24"/>
                          </w:rPr>
                          <w:t>”</w:t>
                        </w:r>
                        <w:r w:rsidRPr="00E94B66">
                          <w:rPr>
                            <w:rFonts w:ascii="Arial" w:eastAsia="宋体" w:hAnsi="Arial" w:cs="Arial"/>
                            <w:kern w:val="0"/>
                            <w:sz w:val="24"/>
                            <w:szCs w:val="24"/>
                          </w:rPr>
                          <w:t>模式探索，引导科技人员、高校、科研院所承接企业的项目委托和难题招标，聚众</w:t>
                        </w:r>
                        <w:proofErr w:type="gramStart"/>
                        <w:r w:rsidRPr="00E94B66">
                          <w:rPr>
                            <w:rFonts w:ascii="Arial" w:eastAsia="宋体" w:hAnsi="Arial" w:cs="Arial"/>
                            <w:kern w:val="0"/>
                            <w:sz w:val="24"/>
                            <w:szCs w:val="24"/>
                          </w:rPr>
                          <w:t>智推进</w:t>
                        </w:r>
                        <w:proofErr w:type="gramEnd"/>
                        <w:r w:rsidRPr="00E94B66">
                          <w:rPr>
                            <w:rFonts w:ascii="Arial" w:eastAsia="宋体" w:hAnsi="Arial" w:cs="Arial"/>
                            <w:kern w:val="0"/>
                            <w:sz w:val="24"/>
                            <w:szCs w:val="24"/>
                          </w:rPr>
                          <w:t>开放式创新。市场导向明确的科技计划项目由企业牵头组织实施。完善技术成果向企业转移扩散的机制，支持企业引进国内外先进适用技术，开展技术革新与改造升级。</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8.</w:t>
                        </w:r>
                        <w:r w:rsidRPr="00E94B66">
                          <w:rPr>
                            <w:rFonts w:ascii="Arial" w:eastAsia="宋体" w:hAnsi="Arial" w:cs="Arial"/>
                            <w:kern w:val="0"/>
                            <w:sz w:val="24"/>
                            <w:szCs w:val="24"/>
                          </w:rPr>
                          <w:t>构建多种形式的产业技术创新联盟。围绕</w:t>
                        </w:r>
                        <w:r w:rsidRPr="00E94B66">
                          <w:rPr>
                            <w:rFonts w:ascii="Arial" w:eastAsia="宋体" w:hAnsi="Arial" w:cs="Arial"/>
                            <w:kern w:val="0"/>
                            <w:sz w:val="24"/>
                            <w:szCs w:val="24"/>
                          </w:rPr>
                          <w:t>“</w:t>
                        </w:r>
                        <w:r w:rsidRPr="00E94B66">
                          <w:rPr>
                            <w:rFonts w:ascii="Arial" w:eastAsia="宋体" w:hAnsi="Arial" w:cs="Arial"/>
                            <w:kern w:val="0"/>
                            <w:sz w:val="24"/>
                            <w:szCs w:val="24"/>
                          </w:rPr>
                          <w:t>中国制造</w:t>
                        </w:r>
                        <w:r w:rsidRPr="00E94B66">
                          <w:rPr>
                            <w:rFonts w:ascii="Arial" w:eastAsia="宋体" w:hAnsi="Arial" w:cs="Arial"/>
                            <w:kern w:val="0"/>
                            <w:sz w:val="24"/>
                            <w:szCs w:val="24"/>
                          </w:rPr>
                          <w:t>2025”</w:t>
                        </w:r>
                        <w:r w:rsidRPr="00E94B66">
                          <w:rPr>
                            <w:rFonts w:ascii="Arial" w:eastAsia="宋体" w:hAnsi="Arial" w:cs="Arial"/>
                            <w:kern w:val="0"/>
                            <w:sz w:val="24"/>
                            <w:szCs w:val="24"/>
                          </w:rPr>
                          <w:t>、</w:t>
                        </w:r>
                        <w:r w:rsidRPr="00E94B66">
                          <w:rPr>
                            <w:rFonts w:ascii="Arial" w:eastAsia="宋体" w:hAnsi="Arial" w:cs="Arial"/>
                            <w:kern w:val="0"/>
                            <w:sz w:val="24"/>
                            <w:szCs w:val="24"/>
                          </w:rPr>
                          <w:t>“</w:t>
                        </w:r>
                        <w:r w:rsidRPr="00E94B66">
                          <w:rPr>
                            <w:rFonts w:ascii="Arial" w:eastAsia="宋体" w:hAnsi="Arial" w:cs="Arial"/>
                            <w:kern w:val="0"/>
                            <w:sz w:val="24"/>
                            <w:szCs w:val="24"/>
                          </w:rPr>
                          <w:t>互联网</w:t>
                        </w:r>
                        <w:r w:rsidRPr="00E94B66">
                          <w:rPr>
                            <w:rFonts w:ascii="Arial" w:eastAsia="宋体" w:hAnsi="Arial" w:cs="Arial"/>
                            <w:kern w:val="0"/>
                            <w:sz w:val="24"/>
                            <w:szCs w:val="24"/>
                          </w:rPr>
                          <w:t>+”</w:t>
                        </w:r>
                        <w:r w:rsidRPr="00E94B66">
                          <w:rPr>
                            <w:rFonts w:ascii="Arial" w:eastAsia="宋体" w:hAnsi="Arial" w:cs="Arial"/>
                            <w:kern w:val="0"/>
                            <w:sz w:val="24"/>
                            <w:szCs w:val="24"/>
                          </w:rPr>
                          <w:t>等国家重点产业发展战略以及区域发展战略部署，发挥行业骨干企业、转制科研院所主导作用，联合上下游企业和高校、科研院所等构建一批产业技术创新联盟，围绕产业链构建创新链，推动跨领域跨行业协同创新，加强行业共性关键技术研发和推广应用，为联盟成员企业提供订单式研发服务。支持联盟承担重大科技成果转化项目，探索联合攻关、利益共享、知识产权运营的有效机制与模式。</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9.</w:t>
                        </w:r>
                        <w:r w:rsidRPr="00E94B66">
                          <w:rPr>
                            <w:rFonts w:ascii="Arial" w:eastAsia="宋体" w:hAnsi="Arial" w:cs="Arial"/>
                            <w:kern w:val="0"/>
                            <w:sz w:val="24"/>
                            <w:szCs w:val="24"/>
                          </w:rPr>
                          <w:t>发挥科技社团促进科技成果转移转化的纽带作用。以创新驱动助力工程为抓手，提升学会服务科技成果转移转化能力和水平，利</w:t>
                        </w:r>
                        <w:r w:rsidRPr="00E94B66">
                          <w:rPr>
                            <w:rFonts w:ascii="Arial" w:eastAsia="宋体" w:hAnsi="Arial" w:cs="Arial"/>
                            <w:kern w:val="0"/>
                            <w:sz w:val="24"/>
                            <w:szCs w:val="24"/>
                          </w:rPr>
                          <w:lastRenderedPageBreak/>
                          <w:t>用学会服务站、技术研发基地等柔性创新载体，组织动员学会智力资源服务企业转型升级，建立学会联系企业的长效机制，开展科技信息服务，实现科技成果转移转化供给端与需求端的精准对接。</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（三）建设科技成果中试与产业化载体。</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10.</w:t>
                        </w:r>
                        <w:r w:rsidRPr="00E94B66">
                          <w:rPr>
                            <w:rFonts w:ascii="Arial" w:eastAsia="宋体" w:hAnsi="Arial" w:cs="Arial"/>
                            <w:kern w:val="0"/>
                            <w:sz w:val="24"/>
                            <w:szCs w:val="24"/>
                          </w:rPr>
                          <w:t>建设科技成果产业化基地。瞄准节能环保、新一代信息技术、生物技术、高端装备制造、新能源、新材料、新能源汽车等战略性新兴产业领域，依托国家自主创新示范区、国家高新区、国家农业科技园区、国家可持续发展实验区、国家大学科技园、战略性新兴产业集聚区等创新资源集聚区域以及高校、科研院所、行业骨干企业等，建设一批科技成果产业化基地，引导科技成果对接特色产业需求转移转化，培育新的经济增长点。</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11.</w:t>
                        </w:r>
                        <w:r w:rsidRPr="00E94B66">
                          <w:rPr>
                            <w:rFonts w:ascii="Arial" w:eastAsia="宋体" w:hAnsi="Arial" w:cs="Arial"/>
                            <w:kern w:val="0"/>
                            <w:sz w:val="24"/>
                            <w:szCs w:val="24"/>
                          </w:rPr>
                          <w:t>强化科技成果中试熟化。鼓励企业牵头、政府引导、产学研协同，面向产业发展需求开展中试熟化与产业化开发，提供全程技术研发解决方案，加快科技成果转移转化。支持地方围绕区域特色产业发展、中小企业技术创新需求，建设通用性或行业性技术创新服务平台，提供从实验研究、中试熟化到生产过程所需的仪器设备、中试生产线等资源，开展研发设计、检验检测认证、科技咨询、技术标准、知识产权、投融资等服务。推动各类技术开发类科研基地合理布局和功能整合，促进科研基地科技成果转移转化，推动更多企业和产业发展亟需的共性技术成果扩散与转化应用。</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（四）强化科技成果转移转化市场化服务。</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12.</w:t>
                        </w:r>
                        <w:r w:rsidRPr="00E94B66">
                          <w:rPr>
                            <w:rFonts w:ascii="Arial" w:eastAsia="宋体" w:hAnsi="Arial" w:cs="Arial"/>
                            <w:kern w:val="0"/>
                            <w:sz w:val="24"/>
                            <w:szCs w:val="24"/>
                          </w:rPr>
                          <w:t>构建国家技术交易网络平台。以</w:t>
                        </w:r>
                        <w:r w:rsidRPr="00E94B66">
                          <w:rPr>
                            <w:rFonts w:ascii="Arial" w:eastAsia="宋体" w:hAnsi="Arial" w:cs="Arial"/>
                            <w:kern w:val="0"/>
                            <w:sz w:val="24"/>
                            <w:szCs w:val="24"/>
                          </w:rPr>
                          <w:t>“</w:t>
                        </w:r>
                        <w:r w:rsidRPr="00E94B66">
                          <w:rPr>
                            <w:rFonts w:ascii="Arial" w:eastAsia="宋体" w:hAnsi="Arial" w:cs="Arial"/>
                            <w:kern w:val="0"/>
                            <w:sz w:val="24"/>
                            <w:szCs w:val="24"/>
                          </w:rPr>
                          <w:t>互联网</w:t>
                        </w:r>
                        <w:r w:rsidRPr="00E94B66">
                          <w:rPr>
                            <w:rFonts w:ascii="Arial" w:eastAsia="宋体" w:hAnsi="Arial" w:cs="Arial"/>
                            <w:kern w:val="0"/>
                            <w:sz w:val="24"/>
                            <w:szCs w:val="24"/>
                          </w:rPr>
                          <w:t>+”</w:t>
                        </w:r>
                        <w:r w:rsidRPr="00E94B66">
                          <w:rPr>
                            <w:rFonts w:ascii="Arial" w:eastAsia="宋体" w:hAnsi="Arial" w:cs="Arial"/>
                            <w:kern w:val="0"/>
                            <w:sz w:val="24"/>
                            <w:szCs w:val="24"/>
                          </w:rPr>
                          <w:t>科技成果转移转化</w:t>
                        </w:r>
                        <w:r w:rsidRPr="00E94B66">
                          <w:rPr>
                            <w:rFonts w:ascii="Arial" w:eastAsia="宋体" w:hAnsi="Arial" w:cs="Arial"/>
                            <w:kern w:val="0"/>
                            <w:sz w:val="24"/>
                            <w:szCs w:val="24"/>
                          </w:rPr>
                          <w:lastRenderedPageBreak/>
                          <w:t>为核心，以需求为导向，连接技术转移服务机构、投融资机构、高校、科研院所和企业等，集聚成果、资金、人才、服务、政策等各</w:t>
                        </w:r>
                        <w:proofErr w:type="gramStart"/>
                        <w:r w:rsidRPr="00E94B66">
                          <w:rPr>
                            <w:rFonts w:ascii="Arial" w:eastAsia="宋体" w:hAnsi="Arial" w:cs="Arial"/>
                            <w:kern w:val="0"/>
                            <w:sz w:val="24"/>
                            <w:szCs w:val="24"/>
                          </w:rPr>
                          <w:t>类创新</w:t>
                        </w:r>
                        <w:proofErr w:type="gramEnd"/>
                        <w:r w:rsidRPr="00E94B66">
                          <w:rPr>
                            <w:rFonts w:ascii="Arial" w:eastAsia="宋体" w:hAnsi="Arial" w:cs="Arial"/>
                            <w:kern w:val="0"/>
                            <w:sz w:val="24"/>
                            <w:szCs w:val="24"/>
                          </w:rPr>
                          <w:t>要素，打造线上与线下相结合的国家技术交易网络平台。平台依托专业机构开展市场化运作，坚持开放共享的运营理念，支持各类服务机构提供信息发布、融资并购、公开挂牌、竞价拍卖、咨询辅导等专业化服务，形成主体活跃、要素齐备、机制灵活的创新服务网络。引导高校、科研院所、国有企业的科技成果挂牌交易与公示。</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13.</w:t>
                        </w:r>
                        <w:r w:rsidRPr="00E94B66">
                          <w:rPr>
                            <w:rFonts w:ascii="Arial" w:eastAsia="宋体" w:hAnsi="Arial" w:cs="Arial"/>
                            <w:kern w:val="0"/>
                            <w:sz w:val="24"/>
                            <w:szCs w:val="24"/>
                          </w:rPr>
                          <w:t>健全区域性技术转移服务机构。支持地方和有关机构建立完善区域性、行业性技术市场，形成不同层级、不同领域技术交易有机衔接的新格局。在现有的技术转移区域中心、国际技术转移中心基础上，落实</w:t>
                        </w:r>
                        <w:r w:rsidRPr="00E94B66">
                          <w:rPr>
                            <w:rFonts w:ascii="Arial" w:eastAsia="宋体" w:hAnsi="Arial" w:cs="Arial"/>
                            <w:kern w:val="0"/>
                            <w:sz w:val="24"/>
                            <w:szCs w:val="24"/>
                          </w:rPr>
                          <w:t>“</w:t>
                        </w:r>
                        <w:r w:rsidRPr="00E94B66">
                          <w:rPr>
                            <w:rFonts w:ascii="Arial" w:eastAsia="宋体" w:hAnsi="Arial" w:cs="Arial"/>
                            <w:kern w:val="0"/>
                            <w:sz w:val="24"/>
                            <w:szCs w:val="24"/>
                          </w:rPr>
                          <w:t>一带一路</w:t>
                        </w:r>
                        <w:r w:rsidRPr="00E94B66">
                          <w:rPr>
                            <w:rFonts w:ascii="Arial" w:eastAsia="宋体" w:hAnsi="Arial" w:cs="Arial"/>
                            <w:kern w:val="0"/>
                            <w:sz w:val="24"/>
                            <w:szCs w:val="24"/>
                          </w:rPr>
                          <w:t>”</w:t>
                        </w:r>
                        <w:r w:rsidRPr="00E94B66">
                          <w:rPr>
                            <w:rFonts w:ascii="Arial" w:eastAsia="宋体" w:hAnsi="Arial" w:cs="Arial"/>
                            <w:kern w:val="0"/>
                            <w:sz w:val="24"/>
                            <w:szCs w:val="24"/>
                          </w:rPr>
                          <w:t>、京津冀协同发展、长江经济带等重大战略，进一步加强重点区域间资源共享与优势互补，提升跨区域技术转移与辐射功能，打造连接国内外技术、资本、人才等创新资源的技术转移网络。</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14.</w:t>
                        </w:r>
                        <w:r w:rsidRPr="00E94B66">
                          <w:rPr>
                            <w:rFonts w:ascii="Arial" w:eastAsia="宋体" w:hAnsi="Arial" w:cs="Arial"/>
                            <w:kern w:val="0"/>
                            <w:sz w:val="24"/>
                            <w:szCs w:val="24"/>
                          </w:rPr>
                          <w:t>完善技术转移机构服务功能。完善技术产权交易、知识产权交易等各类平台功能，促进科技成果与资本的有效对接。支持有条件的技术转移机构与天使投资、创业投资等合作建立投资基金，加大对科技成果转化项目的投资力度。鼓励国内机构与国际知名技术转移机构开展深层次合作，围绕重点产业技术需求引进国外先进适用的科技成果。鼓励技术转移机构探索适应不同用户需求的科技成果评价方法，提升科技成果转移转化成功率。推动行业组织制定技术转移服务标准和规范，建立技术转移服务评价与信用机制，加强</w:t>
                        </w:r>
                        <w:r w:rsidRPr="00E94B66">
                          <w:rPr>
                            <w:rFonts w:ascii="Arial" w:eastAsia="宋体" w:hAnsi="Arial" w:cs="Arial"/>
                            <w:kern w:val="0"/>
                            <w:sz w:val="24"/>
                            <w:szCs w:val="24"/>
                          </w:rPr>
                          <w:lastRenderedPageBreak/>
                          <w:t>行业自律管理。</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15.</w:t>
                        </w:r>
                        <w:r w:rsidRPr="00E94B66">
                          <w:rPr>
                            <w:rFonts w:ascii="Arial" w:eastAsia="宋体" w:hAnsi="Arial" w:cs="Arial"/>
                            <w:kern w:val="0"/>
                            <w:sz w:val="24"/>
                            <w:szCs w:val="24"/>
                          </w:rPr>
                          <w:t>加强重点领域知识产权服务。实施</w:t>
                        </w:r>
                        <w:r w:rsidRPr="00E94B66">
                          <w:rPr>
                            <w:rFonts w:ascii="Arial" w:eastAsia="宋体" w:hAnsi="Arial" w:cs="Arial"/>
                            <w:kern w:val="0"/>
                            <w:sz w:val="24"/>
                            <w:szCs w:val="24"/>
                          </w:rPr>
                          <w:t>“</w:t>
                        </w:r>
                        <w:r w:rsidRPr="00E94B66">
                          <w:rPr>
                            <w:rFonts w:ascii="Arial" w:eastAsia="宋体" w:hAnsi="Arial" w:cs="Arial"/>
                            <w:kern w:val="0"/>
                            <w:sz w:val="24"/>
                            <w:szCs w:val="24"/>
                          </w:rPr>
                          <w:t>互联网</w:t>
                        </w:r>
                        <w:r w:rsidRPr="00E94B66">
                          <w:rPr>
                            <w:rFonts w:ascii="Arial" w:eastAsia="宋体" w:hAnsi="Arial" w:cs="Arial"/>
                            <w:kern w:val="0"/>
                            <w:sz w:val="24"/>
                            <w:szCs w:val="24"/>
                          </w:rPr>
                          <w:t>+”</w:t>
                        </w:r>
                        <w:r w:rsidRPr="00E94B66">
                          <w:rPr>
                            <w:rFonts w:ascii="Arial" w:eastAsia="宋体" w:hAnsi="Arial" w:cs="Arial"/>
                            <w:kern w:val="0"/>
                            <w:sz w:val="24"/>
                            <w:szCs w:val="24"/>
                          </w:rPr>
                          <w:t>融合重点领域专利导航项目，引导</w:t>
                        </w:r>
                        <w:r w:rsidRPr="00E94B66">
                          <w:rPr>
                            <w:rFonts w:ascii="Arial" w:eastAsia="宋体" w:hAnsi="Arial" w:cs="Arial"/>
                            <w:kern w:val="0"/>
                            <w:sz w:val="24"/>
                            <w:szCs w:val="24"/>
                          </w:rPr>
                          <w:t>“</w:t>
                        </w:r>
                        <w:r w:rsidRPr="00E94B66">
                          <w:rPr>
                            <w:rFonts w:ascii="Arial" w:eastAsia="宋体" w:hAnsi="Arial" w:cs="Arial"/>
                            <w:kern w:val="0"/>
                            <w:sz w:val="24"/>
                            <w:szCs w:val="24"/>
                          </w:rPr>
                          <w:t>互联网</w:t>
                        </w:r>
                        <w:r w:rsidRPr="00E94B66">
                          <w:rPr>
                            <w:rFonts w:ascii="Arial" w:eastAsia="宋体" w:hAnsi="Arial" w:cs="Arial"/>
                            <w:kern w:val="0"/>
                            <w:sz w:val="24"/>
                            <w:szCs w:val="24"/>
                          </w:rPr>
                          <w:t>+”</w:t>
                        </w:r>
                        <w:r w:rsidRPr="00E94B66">
                          <w:rPr>
                            <w:rFonts w:ascii="Arial" w:eastAsia="宋体" w:hAnsi="Arial" w:cs="Arial"/>
                            <w:kern w:val="0"/>
                            <w:sz w:val="24"/>
                            <w:szCs w:val="24"/>
                          </w:rPr>
                          <w:t>协同制造、现代农业、智慧能源、绿色生态、人工智能等融合领域的知识产权战略布局，提升产业创新发展能力。开展重大科技经济活动知识产权分析评议，为战略规划、政策制定、项目确立等提供依据。针对重点产业完善国际化知识产权信息平台，发布</w:t>
                        </w:r>
                        <w:r w:rsidRPr="00E94B66">
                          <w:rPr>
                            <w:rFonts w:ascii="Arial" w:eastAsia="宋体" w:hAnsi="Arial" w:cs="Arial"/>
                            <w:kern w:val="0"/>
                            <w:sz w:val="24"/>
                            <w:szCs w:val="24"/>
                          </w:rPr>
                          <w:t>“</w:t>
                        </w:r>
                        <w:r w:rsidRPr="00E94B66">
                          <w:rPr>
                            <w:rFonts w:ascii="Arial" w:eastAsia="宋体" w:hAnsi="Arial" w:cs="Arial"/>
                            <w:kern w:val="0"/>
                            <w:sz w:val="24"/>
                            <w:szCs w:val="24"/>
                          </w:rPr>
                          <w:t>走向海外</w:t>
                        </w:r>
                        <w:r w:rsidRPr="00E94B66">
                          <w:rPr>
                            <w:rFonts w:ascii="Arial" w:eastAsia="宋体" w:hAnsi="Arial" w:cs="Arial"/>
                            <w:kern w:val="0"/>
                            <w:sz w:val="24"/>
                            <w:szCs w:val="24"/>
                          </w:rPr>
                          <w:t>”</w:t>
                        </w:r>
                        <w:r w:rsidRPr="00E94B66">
                          <w:rPr>
                            <w:rFonts w:ascii="Arial" w:eastAsia="宋体" w:hAnsi="Arial" w:cs="Arial"/>
                            <w:kern w:val="0"/>
                            <w:sz w:val="24"/>
                            <w:szCs w:val="24"/>
                          </w:rPr>
                          <w:t>知识产权实务操作指引，为企业</w:t>
                        </w:r>
                        <w:r w:rsidRPr="00E94B66">
                          <w:rPr>
                            <w:rFonts w:ascii="Arial" w:eastAsia="宋体" w:hAnsi="Arial" w:cs="Arial"/>
                            <w:kern w:val="0"/>
                            <w:sz w:val="24"/>
                            <w:szCs w:val="24"/>
                          </w:rPr>
                          <w:t>“</w:t>
                        </w:r>
                        <w:r w:rsidRPr="00E94B66">
                          <w:rPr>
                            <w:rFonts w:ascii="Arial" w:eastAsia="宋体" w:hAnsi="Arial" w:cs="Arial"/>
                            <w:kern w:val="0"/>
                            <w:sz w:val="24"/>
                            <w:szCs w:val="24"/>
                          </w:rPr>
                          <w:t>走出去</w:t>
                        </w:r>
                        <w:r w:rsidRPr="00E94B66">
                          <w:rPr>
                            <w:rFonts w:ascii="Arial" w:eastAsia="宋体" w:hAnsi="Arial" w:cs="Arial"/>
                            <w:kern w:val="0"/>
                            <w:sz w:val="24"/>
                            <w:szCs w:val="24"/>
                          </w:rPr>
                          <w:t>”</w:t>
                        </w:r>
                        <w:r w:rsidRPr="00E94B66">
                          <w:rPr>
                            <w:rFonts w:ascii="Arial" w:eastAsia="宋体" w:hAnsi="Arial" w:cs="Arial"/>
                            <w:kern w:val="0"/>
                            <w:sz w:val="24"/>
                            <w:szCs w:val="24"/>
                          </w:rPr>
                          <w:t>提供专业化知识产权服务。</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（五）大力推动科技型创新创业。</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16.</w:t>
                        </w:r>
                        <w:r w:rsidRPr="00E94B66">
                          <w:rPr>
                            <w:rFonts w:ascii="Arial" w:eastAsia="宋体" w:hAnsi="Arial" w:cs="Arial"/>
                            <w:kern w:val="0"/>
                            <w:sz w:val="24"/>
                            <w:szCs w:val="24"/>
                          </w:rPr>
                          <w:t>促进</w:t>
                        </w:r>
                        <w:proofErr w:type="gramStart"/>
                        <w:r w:rsidRPr="00E94B66">
                          <w:rPr>
                            <w:rFonts w:ascii="Arial" w:eastAsia="宋体" w:hAnsi="Arial" w:cs="Arial"/>
                            <w:kern w:val="0"/>
                            <w:sz w:val="24"/>
                            <w:szCs w:val="24"/>
                          </w:rPr>
                          <w:t>众创空间</w:t>
                        </w:r>
                        <w:proofErr w:type="gramEnd"/>
                        <w:r w:rsidRPr="00E94B66">
                          <w:rPr>
                            <w:rFonts w:ascii="Arial" w:eastAsia="宋体" w:hAnsi="Arial" w:cs="Arial"/>
                            <w:kern w:val="0"/>
                            <w:sz w:val="24"/>
                            <w:szCs w:val="24"/>
                          </w:rPr>
                          <w:t>服务和支撑实体经济发展。重点在创新资源集聚区域，依托行业龙头企业、高校、科研院所，在电子信息、生物技术、高端装备制造等重点领域建设一批以成果转移转化为主要内容、专业服务水平高、创新资源配置优、产业辐射带动作用强</w:t>
                        </w:r>
                        <w:proofErr w:type="gramStart"/>
                        <w:r w:rsidRPr="00E94B66">
                          <w:rPr>
                            <w:rFonts w:ascii="Arial" w:eastAsia="宋体" w:hAnsi="Arial" w:cs="Arial"/>
                            <w:kern w:val="0"/>
                            <w:sz w:val="24"/>
                            <w:szCs w:val="24"/>
                          </w:rPr>
                          <w:t>的众创空间</w:t>
                        </w:r>
                        <w:proofErr w:type="gramEnd"/>
                        <w:r w:rsidRPr="00E94B66">
                          <w:rPr>
                            <w:rFonts w:ascii="Arial" w:eastAsia="宋体" w:hAnsi="Arial" w:cs="Arial"/>
                            <w:kern w:val="0"/>
                            <w:sz w:val="24"/>
                            <w:szCs w:val="24"/>
                          </w:rPr>
                          <w:t>，有效支撑实体经济发展。构建一批支持农村科技创新创业的</w:t>
                        </w:r>
                        <w:r w:rsidRPr="00E94B66">
                          <w:rPr>
                            <w:rFonts w:ascii="Arial" w:eastAsia="宋体" w:hAnsi="Arial" w:cs="Arial"/>
                            <w:kern w:val="0"/>
                            <w:sz w:val="24"/>
                            <w:szCs w:val="24"/>
                          </w:rPr>
                          <w:t>“</w:t>
                        </w:r>
                        <w:r w:rsidRPr="00E94B66">
                          <w:rPr>
                            <w:rFonts w:ascii="Arial" w:eastAsia="宋体" w:hAnsi="Arial" w:cs="Arial"/>
                            <w:kern w:val="0"/>
                            <w:sz w:val="24"/>
                            <w:szCs w:val="24"/>
                          </w:rPr>
                          <w:t>星创天地</w:t>
                        </w:r>
                        <w:r w:rsidRPr="00E94B66">
                          <w:rPr>
                            <w:rFonts w:ascii="Arial" w:eastAsia="宋体" w:hAnsi="Arial" w:cs="Arial"/>
                            <w:kern w:val="0"/>
                            <w:sz w:val="24"/>
                            <w:szCs w:val="24"/>
                          </w:rPr>
                          <w:t>”</w:t>
                        </w:r>
                        <w:r w:rsidRPr="00E94B66">
                          <w:rPr>
                            <w:rFonts w:ascii="Arial" w:eastAsia="宋体" w:hAnsi="Arial" w:cs="Arial"/>
                            <w:kern w:val="0"/>
                            <w:sz w:val="24"/>
                            <w:szCs w:val="24"/>
                          </w:rPr>
                          <w:t>。支持企业、高校和科研院所发挥科研设施、专业团队、技术积累等专业领域创新优势，为创业者提供技术研发服务。吸引更多科技人员、海外归国人员等高端创业人才</w:t>
                        </w:r>
                        <w:proofErr w:type="gramStart"/>
                        <w:r w:rsidRPr="00E94B66">
                          <w:rPr>
                            <w:rFonts w:ascii="Arial" w:eastAsia="宋体" w:hAnsi="Arial" w:cs="Arial"/>
                            <w:kern w:val="0"/>
                            <w:sz w:val="24"/>
                            <w:szCs w:val="24"/>
                          </w:rPr>
                          <w:t>入驻众创空间</w:t>
                        </w:r>
                        <w:proofErr w:type="gramEnd"/>
                        <w:r w:rsidRPr="00E94B66">
                          <w:rPr>
                            <w:rFonts w:ascii="Arial" w:eastAsia="宋体" w:hAnsi="Arial" w:cs="Arial"/>
                            <w:kern w:val="0"/>
                            <w:sz w:val="24"/>
                            <w:szCs w:val="24"/>
                          </w:rPr>
                          <w:t>，重点支持以核心技术为源头的创新创业。</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17.</w:t>
                        </w:r>
                        <w:r w:rsidRPr="00E94B66">
                          <w:rPr>
                            <w:rFonts w:ascii="Arial" w:eastAsia="宋体" w:hAnsi="Arial" w:cs="Arial"/>
                            <w:kern w:val="0"/>
                            <w:sz w:val="24"/>
                            <w:szCs w:val="24"/>
                          </w:rPr>
                          <w:t>推动创新资源向创新创业者开放。引导高校、科研院所、大型企业、技术转移机构、创业投资机构以及国家级科研平台（基地）等，将科研基础设施、大型科研仪器、科技数据文献、科技成果、</w:t>
                        </w:r>
                        <w:proofErr w:type="gramStart"/>
                        <w:r w:rsidRPr="00E94B66">
                          <w:rPr>
                            <w:rFonts w:ascii="Arial" w:eastAsia="宋体" w:hAnsi="Arial" w:cs="Arial"/>
                            <w:kern w:val="0"/>
                            <w:sz w:val="24"/>
                            <w:szCs w:val="24"/>
                          </w:rPr>
                          <w:t>创投资</w:t>
                        </w:r>
                        <w:proofErr w:type="gramEnd"/>
                        <w:r w:rsidRPr="00E94B66">
                          <w:rPr>
                            <w:rFonts w:ascii="Arial" w:eastAsia="宋体" w:hAnsi="Arial" w:cs="Arial"/>
                            <w:kern w:val="0"/>
                            <w:sz w:val="24"/>
                            <w:szCs w:val="24"/>
                          </w:rPr>
                          <w:t>金等向创新创业者开放。依托</w:t>
                        </w:r>
                        <w:r w:rsidRPr="00E94B66">
                          <w:rPr>
                            <w:rFonts w:ascii="Arial" w:eastAsia="宋体" w:hAnsi="Arial" w:cs="Arial"/>
                            <w:kern w:val="0"/>
                            <w:sz w:val="24"/>
                            <w:szCs w:val="24"/>
                          </w:rPr>
                          <w:t>3D</w:t>
                        </w:r>
                        <w:r w:rsidRPr="00E94B66">
                          <w:rPr>
                            <w:rFonts w:ascii="Arial" w:eastAsia="宋体" w:hAnsi="Arial" w:cs="Arial"/>
                            <w:kern w:val="0"/>
                            <w:sz w:val="24"/>
                            <w:szCs w:val="24"/>
                          </w:rPr>
                          <w:t>打印、大数据、网络制造、</w:t>
                        </w:r>
                        <w:r w:rsidRPr="00E94B66">
                          <w:rPr>
                            <w:rFonts w:ascii="Arial" w:eastAsia="宋体" w:hAnsi="Arial" w:cs="Arial"/>
                            <w:kern w:val="0"/>
                            <w:sz w:val="24"/>
                            <w:szCs w:val="24"/>
                          </w:rPr>
                          <w:lastRenderedPageBreak/>
                          <w:t>开源软硬件等先进技术和手段，支持各类机构为创新创业者提供便捷的创新创业工具。支持高校、企业、孵化机构、投资机构等开设创新创业培训课程，鼓励经验丰富的企业家、天使投资人和专家学者等担任创业导师。</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18.</w:t>
                        </w:r>
                        <w:r w:rsidRPr="00E94B66">
                          <w:rPr>
                            <w:rFonts w:ascii="Arial" w:eastAsia="宋体" w:hAnsi="Arial" w:cs="Arial"/>
                            <w:kern w:val="0"/>
                            <w:sz w:val="24"/>
                            <w:szCs w:val="24"/>
                          </w:rPr>
                          <w:t>举办各</w:t>
                        </w:r>
                        <w:proofErr w:type="gramStart"/>
                        <w:r w:rsidRPr="00E94B66">
                          <w:rPr>
                            <w:rFonts w:ascii="Arial" w:eastAsia="宋体" w:hAnsi="Arial" w:cs="Arial"/>
                            <w:kern w:val="0"/>
                            <w:sz w:val="24"/>
                            <w:szCs w:val="24"/>
                          </w:rPr>
                          <w:t>类创新</w:t>
                        </w:r>
                        <w:proofErr w:type="gramEnd"/>
                        <w:r w:rsidRPr="00E94B66">
                          <w:rPr>
                            <w:rFonts w:ascii="Arial" w:eastAsia="宋体" w:hAnsi="Arial" w:cs="Arial"/>
                            <w:kern w:val="0"/>
                            <w:sz w:val="24"/>
                            <w:szCs w:val="24"/>
                          </w:rPr>
                          <w:t>创业大赛。组织开展中国创新创业大赛、中国创新挑战赛、中国</w:t>
                        </w:r>
                        <w:r w:rsidRPr="00E94B66">
                          <w:rPr>
                            <w:rFonts w:ascii="Arial" w:eastAsia="宋体" w:hAnsi="Arial" w:cs="Arial"/>
                            <w:kern w:val="0"/>
                            <w:sz w:val="24"/>
                            <w:szCs w:val="24"/>
                          </w:rPr>
                          <w:t>“</w:t>
                        </w:r>
                        <w:r w:rsidRPr="00E94B66">
                          <w:rPr>
                            <w:rFonts w:ascii="Arial" w:eastAsia="宋体" w:hAnsi="Arial" w:cs="Arial"/>
                            <w:kern w:val="0"/>
                            <w:sz w:val="24"/>
                            <w:szCs w:val="24"/>
                          </w:rPr>
                          <w:t>互联网</w:t>
                        </w:r>
                        <w:r w:rsidRPr="00E94B66">
                          <w:rPr>
                            <w:rFonts w:ascii="Arial" w:eastAsia="宋体" w:hAnsi="Arial" w:cs="Arial"/>
                            <w:kern w:val="0"/>
                            <w:sz w:val="24"/>
                            <w:szCs w:val="24"/>
                          </w:rPr>
                          <w:t>+”</w:t>
                        </w:r>
                        <w:r w:rsidRPr="00E94B66">
                          <w:rPr>
                            <w:rFonts w:ascii="Arial" w:eastAsia="宋体" w:hAnsi="Arial" w:cs="Arial"/>
                            <w:kern w:val="0"/>
                            <w:sz w:val="24"/>
                            <w:szCs w:val="24"/>
                          </w:rPr>
                          <w:t>大学生创新创业大赛、中国农业科技创新创业大赛、中国科技创新创业人才投融资集训营等活动，支持地方和社会各界举办各</w:t>
                        </w:r>
                        <w:proofErr w:type="gramStart"/>
                        <w:r w:rsidRPr="00E94B66">
                          <w:rPr>
                            <w:rFonts w:ascii="Arial" w:eastAsia="宋体" w:hAnsi="Arial" w:cs="Arial"/>
                            <w:kern w:val="0"/>
                            <w:sz w:val="24"/>
                            <w:szCs w:val="24"/>
                          </w:rPr>
                          <w:t>类创新</w:t>
                        </w:r>
                        <w:proofErr w:type="gramEnd"/>
                        <w:r w:rsidRPr="00E94B66">
                          <w:rPr>
                            <w:rFonts w:ascii="Arial" w:eastAsia="宋体" w:hAnsi="Arial" w:cs="Arial"/>
                            <w:kern w:val="0"/>
                            <w:sz w:val="24"/>
                            <w:szCs w:val="24"/>
                          </w:rPr>
                          <w:t>创业大赛，集聚整合创业投资等各类资源支持创新创业。</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（六）建设科技成果转移转化人才队伍。</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19.</w:t>
                        </w:r>
                        <w:r w:rsidRPr="00E94B66">
                          <w:rPr>
                            <w:rFonts w:ascii="Arial" w:eastAsia="宋体" w:hAnsi="Arial" w:cs="Arial"/>
                            <w:kern w:val="0"/>
                            <w:sz w:val="24"/>
                            <w:szCs w:val="24"/>
                          </w:rPr>
                          <w:t>开展技术转移人才培养。充分发挥各</w:t>
                        </w:r>
                        <w:proofErr w:type="gramStart"/>
                        <w:r w:rsidRPr="00E94B66">
                          <w:rPr>
                            <w:rFonts w:ascii="Arial" w:eastAsia="宋体" w:hAnsi="Arial" w:cs="Arial"/>
                            <w:kern w:val="0"/>
                            <w:sz w:val="24"/>
                            <w:szCs w:val="24"/>
                          </w:rPr>
                          <w:t>类创新</w:t>
                        </w:r>
                        <w:proofErr w:type="gramEnd"/>
                        <w:r w:rsidRPr="00E94B66">
                          <w:rPr>
                            <w:rFonts w:ascii="Arial" w:eastAsia="宋体" w:hAnsi="Arial" w:cs="Arial"/>
                            <w:kern w:val="0"/>
                            <w:sz w:val="24"/>
                            <w:szCs w:val="24"/>
                          </w:rPr>
                          <w:t>人才培养示范基地作用，依托有条件的地方和机构建设一批技术转移人才培养基地。推动有条件的高校设立科技成果转化相关课程，打造一支高水平的师资队伍。加快培养科技成果转移转化领军人才，纳入各</w:t>
                        </w:r>
                        <w:proofErr w:type="gramStart"/>
                        <w:r w:rsidRPr="00E94B66">
                          <w:rPr>
                            <w:rFonts w:ascii="Arial" w:eastAsia="宋体" w:hAnsi="Arial" w:cs="Arial"/>
                            <w:kern w:val="0"/>
                            <w:sz w:val="24"/>
                            <w:szCs w:val="24"/>
                          </w:rPr>
                          <w:t>类创新</w:t>
                        </w:r>
                        <w:proofErr w:type="gramEnd"/>
                        <w:r w:rsidRPr="00E94B66">
                          <w:rPr>
                            <w:rFonts w:ascii="Arial" w:eastAsia="宋体" w:hAnsi="Arial" w:cs="Arial"/>
                            <w:kern w:val="0"/>
                            <w:sz w:val="24"/>
                            <w:szCs w:val="24"/>
                          </w:rPr>
                          <w:t>创业人才引进培养计划。推动建设专业化技术经纪人队伍，畅通职业发展通道。鼓励和规范高校、科研院所、企业中符合条件的科技人员从事技术转移工作。与国际技术转移组织联合培养国际化技术转移人才。</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20.</w:t>
                        </w:r>
                        <w:r w:rsidRPr="00E94B66">
                          <w:rPr>
                            <w:rFonts w:ascii="Arial" w:eastAsia="宋体" w:hAnsi="Arial" w:cs="Arial"/>
                            <w:kern w:val="0"/>
                            <w:sz w:val="24"/>
                            <w:szCs w:val="24"/>
                          </w:rPr>
                          <w:t>组织科技人员开展科技成果转移转化。紧密对接地方产业技术创新、农业农村发展、社会公益等领域需求，继续实施万名专家服务基层行动计划、科技特派员、科技创业者行动、</w:t>
                        </w:r>
                        <w:proofErr w:type="gramStart"/>
                        <w:r w:rsidRPr="00E94B66">
                          <w:rPr>
                            <w:rFonts w:ascii="Arial" w:eastAsia="宋体" w:hAnsi="Arial" w:cs="Arial"/>
                            <w:kern w:val="0"/>
                            <w:sz w:val="24"/>
                            <w:szCs w:val="24"/>
                          </w:rPr>
                          <w:t>企业院士</w:t>
                        </w:r>
                        <w:proofErr w:type="gramEnd"/>
                        <w:r w:rsidRPr="00E94B66">
                          <w:rPr>
                            <w:rFonts w:ascii="Arial" w:eastAsia="宋体" w:hAnsi="Arial" w:cs="Arial"/>
                            <w:kern w:val="0"/>
                            <w:sz w:val="24"/>
                            <w:szCs w:val="24"/>
                          </w:rPr>
                          <w:t>行、先进适用技术项目推广等，动员高校、科研院所、企业的科技人员</w:t>
                        </w:r>
                        <w:r w:rsidRPr="00E94B66">
                          <w:rPr>
                            <w:rFonts w:ascii="Arial" w:eastAsia="宋体" w:hAnsi="Arial" w:cs="Arial"/>
                            <w:kern w:val="0"/>
                            <w:sz w:val="24"/>
                            <w:szCs w:val="24"/>
                          </w:rPr>
                          <w:lastRenderedPageBreak/>
                          <w:t>及高层次专家，深入企业、园区、农村等基层一线开展技术咨询、技术服务、科技攻关、成果推广等科技成果转移转化活动，打造一支面向基层的科技成果转移转化人才队伍。</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21.</w:t>
                        </w:r>
                        <w:r w:rsidRPr="00E94B66">
                          <w:rPr>
                            <w:rFonts w:ascii="Arial" w:eastAsia="宋体" w:hAnsi="Arial" w:cs="Arial"/>
                            <w:kern w:val="0"/>
                            <w:sz w:val="24"/>
                            <w:szCs w:val="24"/>
                          </w:rPr>
                          <w:t>强化科技成果转移转化人才服务。构建</w:t>
                        </w:r>
                        <w:r w:rsidRPr="00E94B66">
                          <w:rPr>
                            <w:rFonts w:ascii="Arial" w:eastAsia="宋体" w:hAnsi="Arial" w:cs="Arial"/>
                            <w:kern w:val="0"/>
                            <w:sz w:val="24"/>
                            <w:szCs w:val="24"/>
                          </w:rPr>
                          <w:t>“</w:t>
                        </w:r>
                        <w:r w:rsidRPr="00E94B66">
                          <w:rPr>
                            <w:rFonts w:ascii="Arial" w:eastAsia="宋体" w:hAnsi="Arial" w:cs="Arial"/>
                            <w:kern w:val="0"/>
                            <w:sz w:val="24"/>
                            <w:szCs w:val="24"/>
                          </w:rPr>
                          <w:t>互联网</w:t>
                        </w:r>
                        <w:r w:rsidRPr="00E94B66">
                          <w:rPr>
                            <w:rFonts w:ascii="Arial" w:eastAsia="宋体" w:hAnsi="Arial" w:cs="Arial"/>
                            <w:kern w:val="0"/>
                            <w:sz w:val="24"/>
                            <w:szCs w:val="24"/>
                          </w:rPr>
                          <w:t>+”</w:t>
                        </w:r>
                        <w:r w:rsidRPr="00E94B66">
                          <w:rPr>
                            <w:rFonts w:ascii="Arial" w:eastAsia="宋体" w:hAnsi="Arial" w:cs="Arial"/>
                            <w:kern w:val="0"/>
                            <w:sz w:val="24"/>
                            <w:szCs w:val="24"/>
                          </w:rPr>
                          <w:t>创新创业人才服务平台，提供科技咨询、人才计划、科技人才活动、教育培训等公共服务，实现人才与人才、人才与企业、人才与资本之间的互动和跨界协作。围绕支撑地方特色产业培育发展，建立一批科技领军人才创新驱动中心，支持有条件的企业建设院士（专家）工作站，为高层次人才与企业、地方对接搭建平台。建设海外科技人才离岸创新创业基地，为引进海外创新创业资源搭建平台和桥梁。</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（七）大力推动地方科技成果转移转化。</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22.</w:t>
                        </w:r>
                        <w:r w:rsidRPr="00E94B66">
                          <w:rPr>
                            <w:rFonts w:ascii="Arial" w:eastAsia="宋体" w:hAnsi="Arial" w:cs="Arial"/>
                            <w:kern w:val="0"/>
                            <w:sz w:val="24"/>
                            <w:szCs w:val="24"/>
                          </w:rPr>
                          <w:t>加强地方科技成果转化工作。健全省、市、县三级科技成果转化工作网络，强化科技管理部门开展科技成果转移转化的工作职能，加强相关部门之间的协同配合，探索适应地方成果转化要求的考核评价机制。加强基层科技管理机构与队伍建设，完善承接科技成果转移转化的平台与机制，宣传科技成果转化政策，帮助中小企业寻找应用科技成果，搭建产学研合作信息服务平台。指导地方探索</w:t>
                        </w:r>
                        <w:r w:rsidRPr="00E94B66">
                          <w:rPr>
                            <w:rFonts w:ascii="Arial" w:eastAsia="宋体" w:hAnsi="Arial" w:cs="Arial"/>
                            <w:kern w:val="0"/>
                            <w:sz w:val="24"/>
                            <w:szCs w:val="24"/>
                          </w:rPr>
                          <w:t>“</w:t>
                        </w:r>
                        <w:r w:rsidRPr="00E94B66">
                          <w:rPr>
                            <w:rFonts w:ascii="Arial" w:eastAsia="宋体" w:hAnsi="Arial" w:cs="Arial"/>
                            <w:kern w:val="0"/>
                            <w:sz w:val="24"/>
                            <w:szCs w:val="24"/>
                          </w:rPr>
                          <w:t>创新券</w:t>
                        </w:r>
                        <w:r w:rsidRPr="00E94B66">
                          <w:rPr>
                            <w:rFonts w:ascii="Arial" w:eastAsia="宋体" w:hAnsi="Arial" w:cs="Arial"/>
                            <w:kern w:val="0"/>
                            <w:sz w:val="24"/>
                            <w:szCs w:val="24"/>
                          </w:rPr>
                          <w:t>”</w:t>
                        </w:r>
                        <w:r w:rsidRPr="00E94B66">
                          <w:rPr>
                            <w:rFonts w:ascii="Arial" w:eastAsia="宋体" w:hAnsi="Arial" w:cs="Arial"/>
                            <w:kern w:val="0"/>
                            <w:sz w:val="24"/>
                            <w:szCs w:val="24"/>
                          </w:rPr>
                          <w:t>等政府购买服务模式，降低中小企业技术创新成本。</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23.</w:t>
                        </w:r>
                        <w:r w:rsidRPr="00E94B66">
                          <w:rPr>
                            <w:rFonts w:ascii="Arial" w:eastAsia="宋体" w:hAnsi="Arial" w:cs="Arial"/>
                            <w:kern w:val="0"/>
                            <w:sz w:val="24"/>
                            <w:szCs w:val="24"/>
                          </w:rPr>
                          <w:t>开展区域性科技成果转移转化试点示范。以创新资源集聚、工作基础好的省（区、市）为主导，跨区域整合成果、人才、资本、平台、服务等创新资源，建设国家科技成果转移转化试验示范区，在科技成果转移转化服务、金融、人才、政策等方面，探索形成一</w:t>
                        </w:r>
                        <w:r w:rsidRPr="00E94B66">
                          <w:rPr>
                            <w:rFonts w:ascii="Arial" w:eastAsia="宋体" w:hAnsi="Arial" w:cs="Arial"/>
                            <w:kern w:val="0"/>
                            <w:sz w:val="24"/>
                            <w:szCs w:val="24"/>
                          </w:rPr>
                          <w:lastRenderedPageBreak/>
                          <w:t>批可复制、可推广的工作经验与模式。围绕区域特色产业发展技术瓶颈，推动一批符合产业转型发展需求的重大科技成果在示范区转化与推广应用。</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（八）强化科技成果转移转化的多元化资金投入。</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24.</w:t>
                        </w:r>
                        <w:r w:rsidRPr="00E94B66">
                          <w:rPr>
                            <w:rFonts w:ascii="Arial" w:eastAsia="宋体" w:hAnsi="Arial" w:cs="Arial"/>
                            <w:kern w:val="0"/>
                            <w:sz w:val="24"/>
                            <w:szCs w:val="24"/>
                          </w:rPr>
                          <w:t>发挥中央财政对科技成果转移转化的引导作用。发挥国家科技成果转化引导基金等的杠杆作用，采取设立子基金、贷款风险补偿等方式，吸引社会资本投入，支持关系国计民生和产业发展的科技成果转化。通过优化整合后的技术创新引导专项（基金）、基地和人才专项，加大对符合条件的技术转移机构、基地和人才的支持力度。国家科技重大专项、重点研发计划支持战略性重大科技成果产业化前期攻关和示范应用。</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25.</w:t>
                        </w:r>
                        <w:r w:rsidRPr="00E94B66">
                          <w:rPr>
                            <w:rFonts w:ascii="Arial" w:eastAsia="宋体" w:hAnsi="Arial" w:cs="Arial"/>
                            <w:kern w:val="0"/>
                            <w:sz w:val="24"/>
                            <w:szCs w:val="24"/>
                          </w:rPr>
                          <w:t>加大地方财政支持科技成果转化力度。引导和鼓励地方设立创业投资引导、科技成果转化、知识产权运营等专项资金（基金），引导信贷资金、创业投资资金以及各类社会资金加大投入，支持区域重点产业科技成果转移转化。</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w:t>
                        </w:r>
                        <w:r w:rsidRPr="00E94B66">
                          <w:rPr>
                            <w:rFonts w:ascii="Arial" w:eastAsia="宋体" w:hAnsi="Arial" w:cs="Arial"/>
                            <w:kern w:val="0"/>
                            <w:sz w:val="24"/>
                            <w:szCs w:val="24"/>
                          </w:rPr>
                          <w:t>26.</w:t>
                        </w:r>
                        <w:r w:rsidRPr="00E94B66">
                          <w:rPr>
                            <w:rFonts w:ascii="Arial" w:eastAsia="宋体" w:hAnsi="Arial" w:cs="Arial"/>
                            <w:kern w:val="0"/>
                            <w:sz w:val="24"/>
                            <w:szCs w:val="24"/>
                          </w:rPr>
                          <w:t>拓宽科技成果转化资金市场化供给渠道。大力发展创业投资，培育发展天使投资人和创投机构，支持初创</w:t>
                        </w:r>
                        <w:proofErr w:type="gramStart"/>
                        <w:r w:rsidRPr="00E94B66">
                          <w:rPr>
                            <w:rFonts w:ascii="Arial" w:eastAsia="宋体" w:hAnsi="Arial" w:cs="Arial"/>
                            <w:kern w:val="0"/>
                            <w:sz w:val="24"/>
                            <w:szCs w:val="24"/>
                          </w:rPr>
                          <w:t>期科技</w:t>
                        </w:r>
                        <w:proofErr w:type="gramEnd"/>
                        <w:r w:rsidRPr="00E94B66">
                          <w:rPr>
                            <w:rFonts w:ascii="Arial" w:eastAsia="宋体" w:hAnsi="Arial" w:cs="Arial"/>
                            <w:kern w:val="0"/>
                            <w:sz w:val="24"/>
                            <w:szCs w:val="24"/>
                          </w:rPr>
                          <w:t>企业和科技成果转化项目。</w:t>
                        </w:r>
                        <w:proofErr w:type="gramStart"/>
                        <w:r w:rsidRPr="00E94B66">
                          <w:rPr>
                            <w:rFonts w:ascii="Arial" w:eastAsia="宋体" w:hAnsi="Arial" w:cs="Arial"/>
                            <w:kern w:val="0"/>
                            <w:sz w:val="24"/>
                            <w:szCs w:val="24"/>
                          </w:rPr>
                          <w:t>利用众筹等</w:t>
                        </w:r>
                        <w:proofErr w:type="gramEnd"/>
                        <w:r w:rsidRPr="00E94B66">
                          <w:rPr>
                            <w:rFonts w:ascii="Arial" w:eastAsia="宋体" w:hAnsi="Arial" w:cs="Arial"/>
                            <w:kern w:val="0"/>
                            <w:sz w:val="24"/>
                            <w:szCs w:val="24"/>
                          </w:rPr>
                          <w:t>互联网金融平台，为小</w:t>
                        </w:r>
                        <w:proofErr w:type="gramStart"/>
                        <w:r w:rsidRPr="00E94B66">
                          <w:rPr>
                            <w:rFonts w:ascii="Arial" w:eastAsia="宋体" w:hAnsi="Arial" w:cs="Arial"/>
                            <w:kern w:val="0"/>
                            <w:sz w:val="24"/>
                            <w:szCs w:val="24"/>
                          </w:rPr>
                          <w:t>微企业</w:t>
                        </w:r>
                        <w:proofErr w:type="gramEnd"/>
                        <w:r w:rsidRPr="00E94B66">
                          <w:rPr>
                            <w:rFonts w:ascii="Arial" w:eastAsia="宋体" w:hAnsi="Arial" w:cs="Arial"/>
                            <w:kern w:val="0"/>
                            <w:sz w:val="24"/>
                            <w:szCs w:val="24"/>
                          </w:rPr>
                          <w:t>转移转化科技成果拓展融资渠道。支持符合条件的创新创业企业通过发行债券、资产证券化等方式进行融资。支持银行探索股权投资与信贷投放相结合的模式，为科技成果转移转化提供组合金融服务。</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lastRenderedPageBreak/>
                          <w:t xml:space="preserve">　　</w:t>
                        </w:r>
                        <w:r w:rsidRPr="00E94B66">
                          <w:rPr>
                            <w:rFonts w:ascii="Arial" w:eastAsia="宋体" w:hAnsi="Arial" w:cs="Arial"/>
                            <w:b/>
                            <w:bCs/>
                            <w:kern w:val="0"/>
                            <w:sz w:val="24"/>
                            <w:szCs w:val="24"/>
                          </w:rPr>
                          <w:t>三、组织与实施</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一）加强组织领导。各有关部门要根据职能定位和任务分工，加强政策、资源统筹，建立协同推进机制，形成科技部门、行业部门、社会团体等密切配合、协同推进的工作格局。强化中央和地方协同，加强重点任务的统筹部署及创新资源的统筹配置，形成共同推进科技成果转移转化的合力。各地方要将科技成果转移转化工作纳入重要议事日程，强化科技成果转移转化工作职能，结合实际制定具体实施方案，明确工作推进路线图和时间表，逐级细化分解任务，切实加大资金投入、政策支持和条件保障力度。</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二）加强政策保障。落实《中华人民共和国促进科技成果转化法》及相关政策措施，完善有利于科技成果转移转化的政策环境。建立科研机构、高校科技成果转移转化绩效评估体系，将科技成果转移转化情况作为对单位予以支持的参考依据。推动科研机构、高校建立符合自身人事管理需要和科技成果转化工作特点的职称评定、岗位管理和考核评价制度。完善有利于科技成果转移转化的事业单位国有资产管理相关政策。研究探索科研机构、高校领导干部正职任前在科技成果转化中获得股权</w:t>
                        </w:r>
                        <w:proofErr w:type="gramStart"/>
                        <w:r w:rsidRPr="00E94B66">
                          <w:rPr>
                            <w:rFonts w:ascii="Arial" w:eastAsia="宋体" w:hAnsi="Arial" w:cs="Arial"/>
                            <w:kern w:val="0"/>
                            <w:sz w:val="24"/>
                            <w:szCs w:val="24"/>
                          </w:rPr>
                          <w:t>的代持制度</w:t>
                        </w:r>
                        <w:proofErr w:type="gramEnd"/>
                        <w:r w:rsidRPr="00E94B66">
                          <w:rPr>
                            <w:rFonts w:ascii="Arial" w:eastAsia="宋体" w:hAnsi="Arial" w:cs="Arial"/>
                            <w:kern w:val="0"/>
                            <w:sz w:val="24"/>
                            <w:szCs w:val="24"/>
                          </w:rPr>
                          <w:t>。各地方要围绕落实《中华人民共和国促进科技成果转化法》，完善促进科技成果转移转化的政策法规。建立实施情况监测与评估机制，为调整完善相关政策举措提供支撑。</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（三）加强示范引导。加强对试点示范工作的指导推动，交流各地方各部门的好经验、好做法，对可复制、可推广的经验和模式及时总结推广，发挥促进科技成果转移转化行动的带动作用，引导</w:t>
                        </w:r>
                        <w:r w:rsidRPr="00E94B66">
                          <w:rPr>
                            <w:rFonts w:ascii="Arial" w:eastAsia="宋体" w:hAnsi="Arial" w:cs="Arial"/>
                            <w:kern w:val="0"/>
                            <w:sz w:val="24"/>
                            <w:szCs w:val="24"/>
                          </w:rPr>
                          <w:lastRenderedPageBreak/>
                          <w:t>全社会关心和支持科技成果转移转化，营造有利于科技成果转移转化的良好社会氛围。</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 xml:space="preserve">　　附件：重点任务分工及进度安排表</w:t>
                        </w:r>
                      </w:p>
                      <w:p w:rsidR="00E94B66" w:rsidRPr="00E94B66" w:rsidRDefault="00E94B66" w:rsidP="00E94B66">
                        <w:pPr>
                          <w:widowControl/>
                          <w:spacing w:before="100" w:beforeAutospacing="1" w:after="100" w:afterAutospacing="1" w:line="432" w:lineRule="auto"/>
                          <w:jc w:val="left"/>
                          <w:rPr>
                            <w:rFonts w:ascii="Arial" w:eastAsia="宋体" w:hAnsi="Arial" w:cs="Arial"/>
                            <w:kern w:val="0"/>
                            <w:sz w:val="24"/>
                            <w:szCs w:val="24"/>
                          </w:rPr>
                        </w:pPr>
                        <w:r w:rsidRPr="00E94B66">
                          <w:rPr>
                            <w:rFonts w:ascii="Arial" w:eastAsia="宋体" w:hAnsi="Arial" w:cs="Arial"/>
                            <w:kern w:val="0"/>
                            <w:sz w:val="24"/>
                            <w:szCs w:val="24"/>
                          </w:rPr>
                          <w:t>附件</w:t>
                        </w:r>
                      </w:p>
                      <w:p w:rsidR="00E94B66" w:rsidRPr="00E94B66" w:rsidRDefault="00E94B66" w:rsidP="00E94B66">
                        <w:pPr>
                          <w:widowControl/>
                          <w:spacing w:before="100" w:beforeAutospacing="1" w:after="100" w:afterAutospacing="1" w:line="432" w:lineRule="auto"/>
                          <w:jc w:val="center"/>
                          <w:rPr>
                            <w:rFonts w:ascii="Arial" w:eastAsia="宋体" w:hAnsi="Arial" w:cs="Arial"/>
                            <w:kern w:val="0"/>
                            <w:sz w:val="24"/>
                            <w:szCs w:val="24"/>
                          </w:rPr>
                        </w:pPr>
                        <w:r w:rsidRPr="00E94B66">
                          <w:rPr>
                            <w:rFonts w:ascii="Arial" w:eastAsia="宋体" w:hAnsi="Arial" w:cs="Arial"/>
                            <w:b/>
                            <w:bCs/>
                            <w:kern w:val="0"/>
                            <w:sz w:val="24"/>
                            <w:szCs w:val="24"/>
                          </w:rPr>
                          <w:t>重点任务分工及进度安排表</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582"/>
                          <w:gridCol w:w="2919"/>
                          <w:gridCol w:w="1767"/>
                          <w:gridCol w:w="1776"/>
                        </w:tblGrid>
                        <w:tr w:rsidR="00E94B66" w:rsidRPr="00E94B66" w:rsidTr="00E94B66">
                          <w:trPr>
                            <w:tblCellSpacing w:w="0" w:type="dxa"/>
                          </w:trPr>
                          <w:tc>
                            <w:tcPr>
                              <w:tcW w:w="67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序号</w:t>
                              </w:r>
                            </w:p>
                          </w:tc>
                          <w:tc>
                            <w:tcPr>
                              <w:tcW w:w="358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重点任务</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责任部门</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时间进度</w:t>
                              </w:r>
                            </w:p>
                          </w:tc>
                        </w:tr>
                        <w:tr w:rsidR="00E94B66" w:rsidRPr="00E94B66" w:rsidTr="00E94B66">
                          <w:trPr>
                            <w:tblCellSpacing w:w="0" w:type="dxa"/>
                          </w:trPr>
                          <w:tc>
                            <w:tcPr>
                              <w:tcW w:w="67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w:t>
                              </w:r>
                              <w:r w:rsidRPr="00E94B66">
                                <w:rPr>
                                  <w:rFonts w:ascii="Arial" w:eastAsia="宋体" w:hAnsi="Arial" w:cs="Arial"/>
                                  <w:kern w:val="0"/>
                                  <w:sz w:val="18"/>
                                  <w:szCs w:val="18"/>
                                </w:rPr>
                                <w:t>1</w:t>
                              </w:r>
                            </w:p>
                          </w:tc>
                          <w:tc>
                            <w:tcPr>
                              <w:tcW w:w="358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发布一批产业转型升级发展急需的科技成果包</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科技部会同有关部门</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w:t>
                              </w:r>
                              <w:r w:rsidRPr="00E94B66">
                                <w:rPr>
                                  <w:rFonts w:ascii="Arial" w:eastAsia="宋体" w:hAnsi="Arial" w:cs="Arial"/>
                                  <w:kern w:val="0"/>
                                  <w:sz w:val="18"/>
                                  <w:szCs w:val="18"/>
                                </w:rPr>
                                <w:t>2016</w:t>
                              </w:r>
                              <w:r w:rsidRPr="00E94B66">
                                <w:rPr>
                                  <w:rFonts w:ascii="Arial" w:eastAsia="宋体" w:hAnsi="Arial" w:cs="Arial"/>
                                  <w:kern w:val="0"/>
                                  <w:sz w:val="18"/>
                                  <w:szCs w:val="18"/>
                                </w:rPr>
                                <w:t>年</w:t>
                              </w:r>
                              <w:r w:rsidRPr="00E94B66">
                                <w:rPr>
                                  <w:rFonts w:ascii="Arial" w:eastAsia="宋体" w:hAnsi="Arial" w:cs="Arial"/>
                                  <w:kern w:val="0"/>
                                  <w:sz w:val="18"/>
                                  <w:szCs w:val="18"/>
                                </w:rPr>
                                <w:t>6</w:t>
                              </w:r>
                              <w:r w:rsidRPr="00E94B66">
                                <w:rPr>
                                  <w:rFonts w:ascii="Arial" w:eastAsia="宋体" w:hAnsi="Arial" w:cs="Arial"/>
                                  <w:kern w:val="0"/>
                                  <w:sz w:val="18"/>
                                  <w:szCs w:val="18"/>
                                </w:rPr>
                                <w:t>月底前完成</w:t>
                              </w:r>
                            </w:p>
                          </w:tc>
                        </w:tr>
                        <w:tr w:rsidR="00E94B66" w:rsidRPr="00E94B66" w:rsidTr="00E94B66">
                          <w:trPr>
                            <w:tblCellSpacing w:w="0" w:type="dxa"/>
                          </w:trPr>
                          <w:tc>
                            <w:tcPr>
                              <w:tcW w:w="67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w:t>
                              </w:r>
                              <w:r w:rsidRPr="00E94B66">
                                <w:rPr>
                                  <w:rFonts w:ascii="Arial" w:eastAsia="宋体" w:hAnsi="Arial" w:cs="Arial"/>
                                  <w:kern w:val="0"/>
                                  <w:sz w:val="18"/>
                                  <w:szCs w:val="18"/>
                                </w:rPr>
                                <w:t>2</w:t>
                              </w:r>
                            </w:p>
                          </w:tc>
                          <w:tc>
                            <w:tcPr>
                              <w:tcW w:w="358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建立国家科技成果信息系统</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科技部、财政部、中科院、工程院、自然科学基金会等</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w:t>
                              </w:r>
                              <w:r w:rsidRPr="00E94B66">
                                <w:rPr>
                                  <w:rFonts w:ascii="Arial" w:eastAsia="宋体" w:hAnsi="Arial" w:cs="Arial"/>
                                  <w:kern w:val="0"/>
                                  <w:sz w:val="18"/>
                                  <w:szCs w:val="18"/>
                                </w:rPr>
                                <w:t>2017</w:t>
                              </w:r>
                              <w:r w:rsidRPr="00E94B66">
                                <w:rPr>
                                  <w:rFonts w:ascii="Arial" w:eastAsia="宋体" w:hAnsi="Arial" w:cs="Arial"/>
                                  <w:kern w:val="0"/>
                                  <w:sz w:val="18"/>
                                  <w:szCs w:val="18"/>
                                </w:rPr>
                                <w:t>年</w:t>
                              </w:r>
                              <w:r w:rsidRPr="00E94B66">
                                <w:rPr>
                                  <w:rFonts w:ascii="Arial" w:eastAsia="宋体" w:hAnsi="Arial" w:cs="Arial"/>
                                  <w:kern w:val="0"/>
                                  <w:sz w:val="18"/>
                                  <w:szCs w:val="18"/>
                                </w:rPr>
                                <w:t>6</w:t>
                              </w:r>
                              <w:r w:rsidRPr="00E94B66">
                                <w:rPr>
                                  <w:rFonts w:ascii="Arial" w:eastAsia="宋体" w:hAnsi="Arial" w:cs="Arial"/>
                                  <w:kern w:val="0"/>
                                  <w:sz w:val="18"/>
                                  <w:szCs w:val="18"/>
                                </w:rPr>
                                <w:t>月底前建成</w:t>
                              </w:r>
                            </w:p>
                          </w:tc>
                        </w:tr>
                        <w:tr w:rsidR="00E94B66" w:rsidRPr="00E94B66" w:rsidTr="00E94B66">
                          <w:trPr>
                            <w:tblCellSpacing w:w="0" w:type="dxa"/>
                          </w:trPr>
                          <w:tc>
                            <w:tcPr>
                              <w:tcW w:w="67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w:t>
                              </w:r>
                              <w:r w:rsidRPr="00E94B66">
                                <w:rPr>
                                  <w:rFonts w:ascii="Arial" w:eastAsia="宋体" w:hAnsi="Arial" w:cs="Arial"/>
                                  <w:kern w:val="0"/>
                                  <w:sz w:val="18"/>
                                  <w:szCs w:val="18"/>
                                </w:rPr>
                                <w:t>3</w:t>
                              </w:r>
                            </w:p>
                          </w:tc>
                          <w:tc>
                            <w:tcPr>
                              <w:tcW w:w="358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加强科技成果信息汇交，推广科技成果在线登记汇交系统</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科技部会同有关部门</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持续推进</w:t>
                              </w:r>
                            </w:p>
                          </w:tc>
                        </w:tr>
                        <w:tr w:rsidR="00E94B66" w:rsidRPr="00E94B66" w:rsidTr="00E94B66">
                          <w:trPr>
                            <w:tblCellSpacing w:w="0" w:type="dxa"/>
                          </w:trPr>
                          <w:tc>
                            <w:tcPr>
                              <w:tcW w:w="67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w:t>
                              </w:r>
                              <w:r w:rsidRPr="00E94B66">
                                <w:rPr>
                                  <w:rFonts w:ascii="Arial" w:eastAsia="宋体" w:hAnsi="Arial" w:cs="Arial"/>
                                  <w:kern w:val="0"/>
                                  <w:sz w:val="18"/>
                                  <w:szCs w:val="18"/>
                                </w:rPr>
                                <w:t>4</w:t>
                              </w:r>
                            </w:p>
                          </w:tc>
                          <w:tc>
                            <w:tcPr>
                              <w:tcW w:w="358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开展科技成果转化为技术标准试点</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质检总局、科技部</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w:t>
                              </w:r>
                              <w:r w:rsidRPr="00E94B66">
                                <w:rPr>
                                  <w:rFonts w:ascii="Arial" w:eastAsia="宋体" w:hAnsi="Arial" w:cs="Arial"/>
                                  <w:kern w:val="0"/>
                                  <w:sz w:val="18"/>
                                  <w:szCs w:val="18"/>
                                </w:rPr>
                                <w:t>2016</w:t>
                              </w:r>
                              <w:r w:rsidRPr="00E94B66">
                                <w:rPr>
                                  <w:rFonts w:ascii="Arial" w:eastAsia="宋体" w:hAnsi="Arial" w:cs="Arial"/>
                                  <w:kern w:val="0"/>
                                  <w:sz w:val="18"/>
                                  <w:szCs w:val="18"/>
                                </w:rPr>
                                <w:t>年</w:t>
                              </w:r>
                              <w:r w:rsidRPr="00E94B66">
                                <w:rPr>
                                  <w:rFonts w:ascii="Arial" w:eastAsia="宋体" w:hAnsi="Arial" w:cs="Arial"/>
                                  <w:kern w:val="0"/>
                                  <w:sz w:val="18"/>
                                  <w:szCs w:val="18"/>
                                </w:rPr>
                                <w:t>12</w:t>
                              </w:r>
                              <w:r w:rsidRPr="00E94B66">
                                <w:rPr>
                                  <w:rFonts w:ascii="Arial" w:eastAsia="宋体" w:hAnsi="Arial" w:cs="Arial"/>
                                  <w:kern w:val="0"/>
                                  <w:sz w:val="18"/>
                                  <w:szCs w:val="18"/>
                                </w:rPr>
                                <w:t>月底前启动</w:t>
                              </w:r>
                            </w:p>
                          </w:tc>
                        </w:tr>
                        <w:tr w:rsidR="00E94B66" w:rsidRPr="00E94B66" w:rsidTr="00E94B66">
                          <w:trPr>
                            <w:tblCellSpacing w:w="0" w:type="dxa"/>
                          </w:trPr>
                          <w:tc>
                            <w:tcPr>
                              <w:tcW w:w="67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w:t>
                              </w:r>
                              <w:r w:rsidRPr="00E94B66">
                                <w:rPr>
                                  <w:rFonts w:ascii="Arial" w:eastAsia="宋体" w:hAnsi="Arial" w:cs="Arial"/>
                                  <w:kern w:val="0"/>
                                  <w:sz w:val="18"/>
                                  <w:szCs w:val="18"/>
                                </w:rPr>
                                <w:t>5</w:t>
                              </w:r>
                            </w:p>
                          </w:tc>
                          <w:tc>
                            <w:tcPr>
                              <w:tcW w:w="358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推动军民科技成果融合转化应用</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国家国防科工局、工业和信息化部、财政部、国家知识产权局等</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持续推进</w:t>
                              </w:r>
                            </w:p>
                          </w:tc>
                        </w:tr>
                        <w:tr w:rsidR="00E94B66" w:rsidRPr="00E94B66" w:rsidTr="00E94B66">
                          <w:trPr>
                            <w:tblCellSpacing w:w="0" w:type="dxa"/>
                          </w:trPr>
                          <w:tc>
                            <w:tcPr>
                              <w:tcW w:w="67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w:t>
                              </w:r>
                              <w:r w:rsidRPr="00E94B66">
                                <w:rPr>
                                  <w:rFonts w:ascii="Arial" w:eastAsia="宋体" w:hAnsi="Arial" w:cs="Arial"/>
                                  <w:kern w:val="0"/>
                                  <w:sz w:val="18"/>
                                  <w:szCs w:val="18"/>
                                </w:rPr>
                                <w:t>6</w:t>
                              </w:r>
                            </w:p>
                          </w:tc>
                          <w:tc>
                            <w:tcPr>
                              <w:tcW w:w="358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依托中科院科研院所体系实施科技服务网络计划</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中科院</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持续推进</w:t>
                              </w:r>
                            </w:p>
                          </w:tc>
                        </w:tr>
                        <w:tr w:rsidR="00E94B66" w:rsidRPr="00E94B66" w:rsidTr="00E94B66">
                          <w:trPr>
                            <w:tblCellSpacing w:w="0" w:type="dxa"/>
                          </w:trPr>
                          <w:tc>
                            <w:tcPr>
                              <w:tcW w:w="67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w:t>
                              </w:r>
                              <w:r w:rsidRPr="00E94B66">
                                <w:rPr>
                                  <w:rFonts w:ascii="Arial" w:eastAsia="宋体" w:hAnsi="Arial" w:cs="Arial"/>
                                  <w:kern w:val="0"/>
                                  <w:sz w:val="18"/>
                                  <w:szCs w:val="18"/>
                                </w:rPr>
                                <w:t>7</w:t>
                              </w:r>
                            </w:p>
                          </w:tc>
                          <w:tc>
                            <w:tcPr>
                              <w:tcW w:w="358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在有条件的高校和科研院所建设</w:t>
                              </w:r>
                              <w:r w:rsidRPr="00E94B66">
                                <w:rPr>
                                  <w:rFonts w:ascii="Arial" w:eastAsia="宋体" w:hAnsi="Arial" w:cs="Arial"/>
                                  <w:kern w:val="0"/>
                                  <w:sz w:val="18"/>
                                  <w:szCs w:val="18"/>
                                </w:rPr>
                                <w:lastRenderedPageBreak/>
                                <w:t>一批国家技术转移机构</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lastRenderedPageBreak/>
                                <w:t xml:space="preserve">　　科技部、教育部、</w:t>
                              </w:r>
                              <w:r w:rsidRPr="00E94B66">
                                <w:rPr>
                                  <w:rFonts w:ascii="Arial" w:eastAsia="宋体" w:hAnsi="Arial" w:cs="Arial"/>
                                  <w:kern w:val="0"/>
                                  <w:sz w:val="18"/>
                                  <w:szCs w:val="18"/>
                                </w:rPr>
                                <w:lastRenderedPageBreak/>
                                <w:t>农业部、中科院等</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lastRenderedPageBreak/>
                                <w:t xml:space="preserve">　　</w:t>
                              </w:r>
                              <w:r w:rsidRPr="00E94B66">
                                <w:rPr>
                                  <w:rFonts w:ascii="Arial" w:eastAsia="宋体" w:hAnsi="Arial" w:cs="Arial"/>
                                  <w:kern w:val="0"/>
                                  <w:sz w:val="18"/>
                                  <w:szCs w:val="18"/>
                                </w:rPr>
                                <w:t>2016</w:t>
                              </w:r>
                              <w:r w:rsidRPr="00E94B66">
                                <w:rPr>
                                  <w:rFonts w:ascii="Arial" w:eastAsia="宋体" w:hAnsi="Arial" w:cs="Arial"/>
                                  <w:kern w:val="0"/>
                                  <w:sz w:val="18"/>
                                  <w:szCs w:val="18"/>
                                </w:rPr>
                                <w:t>年</w:t>
                              </w:r>
                              <w:r w:rsidRPr="00E94B66">
                                <w:rPr>
                                  <w:rFonts w:ascii="Arial" w:eastAsia="宋体" w:hAnsi="Arial" w:cs="Arial"/>
                                  <w:kern w:val="0"/>
                                  <w:sz w:val="18"/>
                                  <w:szCs w:val="18"/>
                                </w:rPr>
                                <w:t>6</w:t>
                              </w:r>
                              <w:r w:rsidRPr="00E94B66">
                                <w:rPr>
                                  <w:rFonts w:ascii="Arial" w:eastAsia="宋体" w:hAnsi="Arial" w:cs="Arial"/>
                                  <w:kern w:val="0"/>
                                  <w:sz w:val="18"/>
                                  <w:szCs w:val="18"/>
                                </w:rPr>
                                <w:t>月底前</w:t>
                              </w:r>
                              <w:r w:rsidRPr="00E94B66">
                                <w:rPr>
                                  <w:rFonts w:ascii="Arial" w:eastAsia="宋体" w:hAnsi="Arial" w:cs="Arial"/>
                                  <w:kern w:val="0"/>
                                  <w:sz w:val="18"/>
                                  <w:szCs w:val="18"/>
                                </w:rPr>
                                <w:lastRenderedPageBreak/>
                                <w:t>启动建设，持续推进</w:t>
                              </w:r>
                            </w:p>
                          </w:tc>
                        </w:tr>
                        <w:tr w:rsidR="00E94B66" w:rsidRPr="00E94B66" w:rsidTr="00E94B66">
                          <w:trPr>
                            <w:tblCellSpacing w:w="0" w:type="dxa"/>
                          </w:trPr>
                          <w:tc>
                            <w:tcPr>
                              <w:tcW w:w="67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lastRenderedPageBreak/>
                                <w:t xml:space="preserve">　　</w:t>
                              </w:r>
                              <w:r w:rsidRPr="00E94B66">
                                <w:rPr>
                                  <w:rFonts w:ascii="Arial" w:eastAsia="宋体" w:hAnsi="Arial" w:cs="Arial"/>
                                  <w:kern w:val="0"/>
                                  <w:sz w:val="18"/>
                                  <w:szCs w:val="18"/>
                                </w:rPr>
                                <w:t>8</w:t>
                              </w:r>
                            </w:p>
                          </w:tc>
                          <w:tc>
                            <w:tcPr>
                              <w:tcW w:w="358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围绕国家重点产业和重大战略，构建一批产业技术创新联盟</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科技部、工业和信息化部、中科院等</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w:t>
                              </w:r>
                              <w:r w:rsidRPr="00E94B66">
                                <w:rPr>
                                  <w:rFonts w:ascii="Arial" w:eastAsia="宋体" w:hAnsi="Arial" w:cs="Arial"/>
                                  <w:kern w:val="0"/>
                                  <w:sz w:val="18"/>
                                  <w:szCs w:val="18"/>
                                </w:rPr>
                                <w:t>2016</w:t>
                              </w:r>
                              <w:r w:rsidRPr="00E94B66">
                                <w:rPr>
                                  <w:rFonts w:ascii="Arial" w:eastAsia="宋体" w:hAnsi="Arial" w:cs="Arial"/>
                                  <w:kern w:val="0"/>
                                  <w:sz w:val="18"/>
                                  <w:szCs w:val="18"/>
                                </w:rPr>
                                <w:t>年</w:t>
                              </w:r>
                              <w:r w:rsidRPr="00E94B66">
                                <w:rPr>
                                  <w:rFonts w:ascii="Arial" w:eastAsia="宋体" w:hAnsi="Arial" w:cs="Arial"/>
                                  <w:kern w:val="0"/>
                                  <w:sz w:val="18"/>
                                  <w:szCs w:val="18"/>
                                </w:rPr>
                                <w:t>6</w:t>
                              </w:r>
                              <w:r w:rsidRPr="00E94B66">
                                <w:rPr>
                                  <w:rFonts w:ascii="Arial" w:eastAsia="宋体" w:hAnsi="Arial" w:cs="Arial"/>
                                  <w:kern w:val="0"/>
                                  <w:sz w:val="18"/>
                                  <w:szCs w:val="18"/>
                                </w:rPr>
                                <w:t>月底前启动建设，持续推进</w:t>
                              </w:r>
                            </w:p>
                          </w:tc>
                        </w:tr>
                        <w:tr w:rsidR="00E94B66" w:rsidRPr="00E94B66" w:rsidTr="00E94B66">
                          <w:trPr>
                            <w:tblCellSpacing w:w="0" w:type="dxa"/>
                          </w:trPr>
                          <w:tc>
                            <w:tcPr>
                              <w:tcW w:w="67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w:t>
                              </w:r>
                              <w:r w:rsidRPr="00E94B66">
                                <w:rPr>
                                  <w:rFonts w:ascii="Arial" w:eastAsia="宋体" w:hAnsi="Arial" w:cs="Arial"/>
                                  <w:kern w:val="0"/>
                                  <w:sz w:val="18"/>
                                  <w:szCs w:val="18"/>
                                </w:rPr>
                                <w:t>9</w:t>
                              </w:r>
                            </w:p>
                          </w:tc>
                          <w:tc>
                            <w:tcPr>
                              <w:tcW w:w="358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推动各类技术开发类科研基地合理布局和功能整合，促进科研基地科技成果转移转化</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科技部会同有关部门</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持续推进</w:t>
                              </w:r>
                            </w:p>
                          </w:tc>
                        </w:tr>
                        <w:tr w:rsidR="00E94B66" w:rsidRPr="00E94B66" w:rsidTr="00E94B66">
                          <w:trPr>
                            <w:tblCellSpacing w:w="0" w:type="dxa"/>
                          </w:trPr>
                          <w:tc>
                            <w:tcPr>
                              <w:tcW w:w="67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w:t>
                              </w:r>
                              <w:r w:rsidRPr="00E94B66">
                                <w:rPr>
                                  <w:rFonts w:ascii="Arial" w:eastAsia="宋体" w:hAnsi="Arial" w:cs="Arial"/>
                                  <w:kern w:val="0"/>
                                  <w:sz w:val="18"/>
                                  <w:szCs w:val="18"/>
                                </w:rPr>
                                <w:t>10</w:t>
                              </w:r>
                            </w:p>
                          </w:tc>
                          <w:tc>
                            <w:tcPr>
                              <w:tcW w:w="358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打造线上与线下相结合的国家技术交易网络平台</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科技部、教育部、工业和信息化部、农业部、国务院国资委、中科院、国家知识产权局等</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w:t>
                              </w:r>
                              <w:r w:rsidRPr="00E94B66">
                                <w:rPr>
                                  <w:rFonts w:ascii="Arial" w:eastAsia="宋体" w:hAnsi="Arial" w:cs="Arial"/>
                                  <w:kern w:val="0"/>
                                  <w:sz w:val="18"/>
                                  <w:szCs w:val="18"/>
                                </w:rPr>
                                <w:t>2017</w:t>
                              </w:r>
                              <w:r w:rsidRPr="00E94B66">
                                <w:rPr>
                                  <w:rFonts w:ascii="Arial" w:eastAsia="宋体" w:hAnsi="Arial" w:cs="Arial"/>
                                  <w:kern w:val="0"/>
                                  <w:sz w:val="18"/>
                                  <w:szCs w:val="18"/>
                                </w:rPr>
                                <w:t>年</w:t>
                              </w:r>
                              <w:r w:rsidRPr="00E94B66">
                                <w:rPr>
                                  <w:rFonts w:ascii="Arial" w:eastAsia="宋体" w:hAnsi="Arial" w:cs="Arial"/>
                                  <w:kern w:val="0"/>
                                  <w:sz w:val="18"/>
                                  <w:szCs w:val="18"/>
                                </w:rPr>
                                <w:t>6</w:t>
                              </w:r>
                              <w:r w:rsidRPr="00E94B66">
                                <w:rPr>
                                  <w:rFonts w:ascii="Arial" w:eastAsia="宋体" w:hAnsi="Arial" w:cs="Arial"/>
                                  <w:kern w:val="0"/>
                                  <w:sz w:val="18"/>
                                  <w:szCs w:val="18"/>
                                </w:rPr>
                                <w:t>月底前建成运行</w:t>
                              </w:r>
                            </w:p>
                          </w:tc>
                        </w:tr>
                        <w:tr w:rsidR="00E94B66" w:rsidRPr="00E94B66" w:rsidTr="00E94B66">
                          <w:trPr>
                            <w:tblCellSpacing w:w="0" w:type="dxa"/>
                          </w:trPr>
                          <w:tc>
                            <w:tcPr>
                              <w:tcW w:w="67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w:t>
                              </w:r>
                              <w:r w:rsidRPr="00E94B66">
                                <w:rPr>
                                  <w:rFonts w:ascii="Arial" w:eastAsia="宋体" w:hAnsi="Arial" w:cs="Arial"/>
                                  <w:kern w:val="0"/>
                                  <w:sz w:val="18"/>
                                  <w:szCs w:val="18"/>
                                </w:rPr>
                                <w:t>11</w:t>
                              </w:r>
                            </w:p>
                          </w:tc>
                          <w:tc>
                            <w:tcPr>
                              <w:tcW w:w="358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制定技术转移服务标准和规范</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科技部、质检总局</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w:t>
                              </w:r>
                              <w:r w:rsidRPr="00E94B66">
                                <w:rPr>
                                  <w:rFonts w:ascii="Arial" w:eastAsia="宋体" w:hAnsi="Arial" w:cs="Arial"/>
                                  <w:kern w:val="0"/>
                                  <w:sz w:val="18"/>
                                  <w:szCs w:val="18"/>
                                </w:rPr>
                                <w:t>2017</w:t>
                              </w:r>
                              <w:r w:rsidRPr="00E94B66">
                                <w:rPr>
                                  <w:rFonts w:ascii="Arial" w:eastAsia="宋体" w:hAnsi="Arial" w:cs="Arial"/>
                                  <w:kern w:val="0"/>
                                  <w:sz w:val="18"/>
                                  <w:szCs w:val="18"/>
                                </w:rPr>
                                <w:t>年</w:t>
                              </w:r>
                              <w:r w:rsidRPr="00E94B66">
                                <w:rPr>
                                  <w:rFonts w:ascii="Arial" w:eastAsia="宋体" w:hAnsi="Arial" w:cs="Arial"/>
                                  <w:kern w:val="0"/>
                                  <w:sz w:val="18"/>
                                  <w:szCs w:val="18"/>
                                </w:rPr>
                                <w:t>3</w:t>
                              </w:r>
                              <w:r w:rsidRPr="00E94B66">
                                <w:rPr>
                                  <w:rFonts w:ascii="Arial" w:eastAsia="宋体" w:hAnsi="Arial" w:cs="Arial"/>
                                  <w:kern w:val="0"/>
                                  <w:sz w:val="18"/>
                                  <w:szCs w:val="18"/>
                                </w:rPr>
                                <w:t>月底前出台</w:t>
                              </w:r>
                            </w:p>
                          </w:tc>
                        </w:tr>
                        <w:tr w:rsidR="00E94B66" w:rsidRPr="00E94B66" w:rsidTr="00E94B66">
                          <w:trPr>
                            <w:tblCellSpacing w:w="0" w:type="dxa"/>
                          </w:trPr>
                          <w:tc>
                            <w:tcPr>
                              <w:tcW w:w="67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w:t>
                              </w:r>
                              <w:r w:rsidRPr="00E94B66">
                                <w:rPr>
                                  <w:rFonts w:ascii="Arial" w:eastAsia="宋体" w:hAnsi="Arial" w:cs="Arial"/>
                                  <w:kern w:val="0"/>
                                  <w:sz w:val="18"/>
                                  <w:szCs w:val="18"/>
                                </w:rPr>
                                <w:t>12</w:t>
                              </w:r>
                            </w:p>
                          </w:tc>
                          <w:tc>
                            <w:tcPr>
                              <w:tcW w:w="358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依托行业龙头企业、高校、科研院所建设一批支撑实体经济发展的</w:t>
                              </w:r>
                              <w:proofErr w:type="gramStart"/>
                              <w:r w:rsidRPr="00E94B66">
                                <w:rPr>
                                  <w:rFonts w:ascii="Arial" w:eastAsia="宋体" w:hAnsi="Arial" w:cs="Arial"/>
                                  <w:kern w:val="0"/>
                                  <w:sz w:val="18"/>
                                  <w:szCs w:val="18"/>
                                </w:rPr>
                                <w:t>众创空间</w:t>
                              </w:r>
                              <w:proofErr w:type="gramEnd"/>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科技部会同有关部门</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持续推进</w:t>
                              </w:r>
                            </w:p>
                          </w:tc>
                        </w:tr>
                        <w:tr w:rsidR="00E94B66" w:rsidRPr="00E94B66" w:rsidTr="00E94B66">
                          <w:trPr>
                            <w:tblCellSpacing w:w="0" w:type="dxa"/>
                          </w:trPr>
                          <w:tc>
                            <w:tcPr>
                              <w:tcW w:w="67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w:t>
                              </w:r>
                              <w:r w:rsidRPr="00E94B66">
                                <w:rPr>
                                  <w:rFonts w:ascii="Arial" w:eastAsia="宋体" w:hAnsi="Arial" w:cs="Arial"/>
                                  <w:kern w:val="0"/>
                                  <w:sz w:val="18"/>
                                  <w:szCs w:val="18"/>
                                </w:rPr>
                                <w:t>13</w:t>
                              </w:r>
                            </w:p>
                          </w:tc>
                          <w:tc>
                            <w:tcPr>
                              <w:tcW w:w="358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依托有条件的地方和机构建设一批技术转移人才培养基地</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科技部会同有关部门</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持续推进</w:t>
                              </w:r>
                            </w:p>
                          </w:tc>
                        </w:tr>
                        <w:tr w:rsidR="00E94B66" w:rsidRPr="00E94B66" w:rsidTr="00E94B66">
                          <w:trPr>
                            <w:tblCellSpacing w:w="0" w:type="dxa"/>
                          </w:trPr>
                          <w:tc>
                            <w:tcPr>
                              <w:tcW w:w="67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w:t>
                              </w:r>
                              <w:r w:rsidRPr="00E94B66">
                                <w:rPr>
                                  <w:rFonts w:ascii="Arial" w:eastAsia="宋体" w:hAnsi="Arial" w:cs="Arial"/>
                                  <w:kern w:val="0"/>
                                  <w:sz w:val="18"/>
                                  <w:szCs w:val="18"/>
                                </w:rPr>
                                <w:t>14</w:t>
                              </w:r>
                            </w:p>
                          </w:tc>
                          <w:tc>
                            <w:tcPr>
                              <w:tcW w:w="358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构建</w:t>
                              </w:r>
                              <w:r w:rsidRPr="00E94B66">
                                <w:rPr>
                                  <w:rFonts w:ascii="Arial" w:eastAsia="宋体" w:hAnsi="Arial" w:cs="Arial"/>
                                  <w:kern w:val="0"/>
                                  <w:sz w:val="18"/>
                                  <w:szCs w:val="18"/>
                                </w:rPr>
                                <w:t>“</w:t>
                              </w:r>
                              <w:r w:rsidRPr="00E94B66">
                                <w:rPr>
                                  <w:rFonts w:ascii="Arial" w:eastAsia="宋体" w:hAnsi="Arial" w:cs="Arial"/>
                                  <w:kern w:val="0"/>
                                  <w:sz w:val="18"/>
                                  <w:szCs w:val="18"/>
                                </w:rPr>
                                <w:t>互联网</w:t>
                              </w:r>
                              <w:r w:rsidRPr="00E94B66">
                                <w:rPr>
                                  <w:rFonts w:ascii="Arial" w:eastAsia="宋体" w:hAnsi="Arial" w:cs="Arial"/>
                                  <w:kern w:val="0"/>
                                  <w:sz w:val="18"/>
                                  <w:szCs w:val="18"/>
                                </w:rPr>
                                <w:t>+”</w:t>
                              </w:r>
                              <w:r w:rsidRPr="00E94B66">
                                <w:rPr>
                                  <w:rFonts w:ascii="Arial" w:eastAsia="宋体" w:hAnsi="Arial" w:cs="Arial"/>
                                  <w:kern w:val="0"/>
                                  <w:sz w:val="18"/>
                                  <w:szCs w:val="18"/>
                                </w:rPr>
                                <w:t>创新创业人才服务平台</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科技部会同有关部门</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w:t>
                              </w:r>
                              <w:r w:rsidRPr="00E94B66">
                                <w:rPr>
                                  <w:rFonts w:ascii="Arial" w:eastAsia="宋体" w:hAnsi="Arial" w:cs="Arial"/>
                                  <w:kern w:val="0"/>
                                  <w:sz w:val="18"/>
                                  <w:szCs w:val="18"/>
                                </w:rPr>
                                <w:t>2016</w:t>
                              </w:r>
                              <w:r w:rsidRPr="00E94B66">
                                <w:rPr>
                                  <w:rFonts w:ascii="Arial" w:eastAsia="宋体" w:hAnsi="Arial" w:cs="Arial"/>
                                  <w:kern w:val="0"/>
                                  <w:sz w:val="18"/>
                                  <w:szCs w:val="18"/>
                                </w:rPr>
                                <w:t>年</w:t>
                              </w:r>
                              <w:r w:rsidRPr="00E94B66">
                                <w:rPr>
                                  <w:rFonts w:ascii="Arial" w:eastAsia="宋体" w:hAnsi="Arial" w:cs="Arial"/>
                                  <w:kern w:val="0"/>
                                  <w:sz w:val="18"/>
                                  <w:szCs w:val="18"/>
                                </w:rPr>
                                <w:t>12</w:t>
                              </w:r>
                              <w:r w:rsidRPr="00E94B66">
                                <w:rPr>
                                  <w:rFonts w:ascii="Arial" w:eastAsia="宋体" w:hAnsi="Arial" w:cs="Arial"/>
                                  <w:kern w:val="0"/>
                                  <w:sz w:val="18"/>
                                  <w:szCs w:val="18"/>
                                </w:rPr>
                                <w:t>月底前建成运行</w:t>
                              </w:r>
                            </w:p>
                          </w:tc>
                        </w:tr>
                        <w:tr w:rsidR="00E94B66" w:rsidRPr="00E94B66" w:rsidTr="00E94B66">
                          <w:trPr>
                            <w:tblCellSpacing w:w="0" w:type="dxa"/>
                          </w:trPr>
                          <w:tc>
                            <w:tcPr>
                              <w:tcW w:w="67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w:t>
                              </w:r>
                              <w:r w:rsidRPr="00E94B66">
                                <w:rPr>
                                  <w:rFonts w:ascii="Arial" w:eastAsia="宋体" w:hAnsi="Arial" w:cs="Arial"/>
                                  <w:kern w:val="0"/>
                                  <w:sz w:val="18"/>
                                  <w:szCs w:val="18"/>
                                </w:rPr>
                                <w:t>15</w:t>
                              </w:r>
                            </w:p>
                          </w:tc>
                          <w:tc>
                            <w:tcPr>
                              <w:tcW w:w="358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建设海外科技人才离岸创新创业基地</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中国科协</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持续推进</w:t>
                              </w:r>
                            </w:p>
                          </w:tc>
                        </w:tr>
                        <w:tr w:rsidR="00E94B66" w:rsidRPr="00E94B66" w:rsidTr="00E94B66">
                          <w:trPr>
                            <w:tblCellSpacing w:w="0" w:type="dxa"/>
                          </w:trPr>
                          <w:tc>
                            <w:tcPr>
                              <w:tcW w:w="67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w:t>
                              </w:r>
                              <w:r w:rsidRPr="00E94B66">
                                <w:rPr>
                                  <w:rFonts w:ascii="Arial" w:eastAsia="宋体" w:hAnsi="Arial" w:cs="Arial"/>
                                  <w:kern w:val="0"/>
                                  <w:sz w:val="18"/>
                                  <w:szCs w:val="18"/>
                                </w:rPr>
                                <w:t>16</w:t>
                              </w:r>
                            </w:p>
                          </w:tc>
                          <w:tc>
                            <w:tcPr>
                              <w:tcW w:w="358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建设国家科技成果转移转化试验示范区，探索可复制、可推广的经验</w:t>
                              </w:r>
                              <w:r w:rsidRPr="00E94B66">
                                <w:rPr>
                                  <w:rFonts w:ascii="Arial" w:eastAsia="宋体" w:hAnsi="Arial" w:cs="Arial"/>
                                  <w:kern w:val="0"/>
                                  <w:sz w:val="18"/>
                                  <w:szCs w:val="18"/>
                                </w:rPr>
                                <w:lastRenderedPageBreak/>
                                <w:t>与模式</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lastRenderedPageBreak/>
                                <w:t xml:space="preserve">　　科技部会同有关地方政府</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w:t>
                              </w:r>
                              <w:r w:rsidRPr="00E94B66">
                                <w:rPr>
                                  <w:rFonts w:ascii="Arial" w:eastAsia="宋体" w:hAnsi="Arial" w:cs="Arial"/>
                                  <w:kern w:val="0"/>
                                  <w:sz w:val="18"/>
                                  <w:szCs w:val="18"/>
                                </w:rPr>
                                <w:t>2016</w:t>
                              </w:r>
                              <w:r w:rsidRPr="00E94B66">
                                <w:rPr>
                                  <w:rFonts w:ascii="Arial" w:eastAsia="宋体" w:hAnsi="Arial" w:cs="Arial"/>
                                  <w:kern w:val="0"/>
                                  <w:sz w:val="18"/>
                                  <w:szCs w:val="18"/>
                                </w:rPr>
                                <w:t>年</w:t>
                              </w:r>
                              <w:r w:rsidRPr="00E94B66">
                                <w:rPr>
                                  <w:rFonts w:ascii="Arial" w:eastAsia="宋体" w:hAnsi="Arial" w:cs="Arial"/>
                                  <w:kern w:val="0"/>
                                  <w:sz w:val="18"/>
                                  <w:szCs w:val="18"/>
                                </w:rPr>
                                <w:t>6</w:t>
                              </w:r>
                              <w:r w:rsidRPr="00E94B66">
                                <w:rPr>
                                  <w:rFonts w:ascii="Arial" w:eastAsia="宋体" w:hAnsi="Arial" w:cs="Arial"/>
                                  <w:kern w:val="0"/>
                                  <w:sz w:val="18"/>
                                  <w:szCs w:val="18"/>
                                </w:rPr>
                                <w:t>月底前启动建设</w:t>
                              </w:r>
                            </w:p>
                          </w:tc>
                        </w:tr>
                        <w:tr w:rsidR="00E94B66" w:rsidRPr="00E94B66" w:rsidTr="00E94B66">
                          <w:trPr>
                            <w:tblCellSpacing w:w="0" w:type="dxa"/>
                          </w:trPr>
                          <w:tc>
                            <w:tcPr>
                              <w:tcW w:w="67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lastRenderedPageBreak/>
                                <w:t xml:space="preserve">　　</w:t>
                              </w:r>
                              <w:r w:rsidRPr="00E94B66">
                                <w:rPr>
                                  <w:rFonts w:ascii="Arial" w:eastAsia="宋体" w:hAnsi="Arial" w:cs="Arial"/>
                                  <w:kern w:val="0"/>
                                  <w:sz w:val="18"/>
                                  <w:szCs w:val="18"/>
                                </w:rPr>
                                <w:t>17</w:t>
                              </w:r>
                            </w:p>
                          </w:tc>
                          <w:tc>
                            <w:tcPr>
                              <w:tcW w:w="358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发挥国家科技成果转化引导基金等的杠杆作用，支持科技成果转化</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科技部、财政部等</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持续推进</w:t>
                              </w:r>
                            </w:p>
                          </w:tc>
                        </w:tr>
                        <w:tr w:rsidR="00E94B66" w:rsidRPr="00E94B66" w:rsidTr="00E94B66">
                          <w:trPr>
                            <w:tblCellSpacing w:w="0" w:type="dxa"/>
                          </w:trPr>
                          <w:tc>
                            <w:tcPr>
                              <w:tcW w:w="67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w:t>
                              </w:r>
                              <w:r w:rsidRPr="00E94B66">
                                <w:rPr>
                                  <w:rFonts w:ascii="Arial" w:eastAsia="宋体" w:hAnsi="Arial" w:cs="Arial"/>
                                  <w:kern w:val="0"/>
                                  <w:sz w:val="18"/>
                                  <w:szCs w:val="18"/>
                                </w:rPr>
                                <w:t>18</w:t>
                              </w:r>
                            </w:p>
                          </w:tc>
                          <w:tc>
                            <w:tcPr>
                              <w:tcW w:w="358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引导信贷资金、创业投资资金以及各类社会资金加大投入，支持区域重点产业科技成果转移转化</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科技部、财政部、人民银行、银监会、证监会</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持续推进</w:t>
                              </w:r>
                            </w:p>
                          </w:tc>
                        </w:tr>
                        <w:tr w:rsidR="00E94B66" w:rsidRPr="00E94B66" w:rsidTr="00E94B66">
                          <w:trPr>
                            <w:tblCellSpacing w:w="0" w:type="dxa"/>
                          </w:trPr>
                          <w:tc>
                            <w:tcPr>
                              <w:tcW w:w="67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w:t>
                              </w:r>
                              <w:r w:rsidRPr="00E94B66">
                                <w:rPr>
                                  <w:rFonts w:ascii="Arial" w:eastAsia="宋体" w:hAnsi="Arial" w:cs="Arial"/>
                                  <w:kern w:val="0"/>
                                  <w:sz w:val="18"/>
                                  <w:szCs w:val="18"/>
                                </w:rPr>
                                <w:t>19</w:t>
                              </w:r>
                            </w:p>
                          </w:tc>
                          <w:tc>
                            <w:tcPr>
                              <w:tcW w:w="358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推动科研机构、高校建立符合自身人事管理需要和科技成果转化工作特点的职称评定、岗位管理和考核评价制度</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教育部、科技部、人力资源社会保障部等</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w:t>
                              </w:r>
                              <w:r w:rsidRPr="00E94B66">
                                <w:rPr>
                                  <w:rFonts w:ascii="Arial" w:eastAsia="宋体" w:hAnsi="Arial" w:cs="Arial"/>
                                  <w:kern w:val="0"/>
                                  <w:sz w:val="18"/>
                                  <w:szCs w:val="18"/>
                                </w:rPr>
                                <w:t>2017</w:t>
                              </w:r>
                              <w:r w:rsidRPr="00E94B66">
                                <w:rPr>
                                  <w:rFonts w:ascii="Arial" w:eastAsia="宋体" w:hAnsi="Arial" w:cs="Arial"/>
                                  <w:kern w:val="0"/>
                                  <w:sz w:val="18"/>
                                  <w:szCs w:val="18"/>
                                </w:rPr>
                                <w:t>年</w:t>
                              </w:r>
                              <w:r w:rsidRPr="00E94B66">
                                <w:rPr>
                                  <w:rFonts w:ascii="Arial" w:eastAsia="宋体" w:hAnsi="Arial" w:cs="Arial"/>
                                  <w:kern w:val="0"/>
                                  <w:sz w:val="18"/>
                                  <w:szCs w:val="18"/>
                                </w:rPr>
                                <w:t>12</w:t>
                              </w:r>
                              <w:r w:rsidRPr="00E94B66">
                                <w:rPr>
                                  <w:rFonts w:ascii="Arial" w:eastAsia="宋体" w:hAnsi="Arial" w:cs="Arial"/>
                                  <w:kern w:val="0"/>
                                  <w:sz w:val="18"/>
                                  <w:szCs w:val="18"/>
                                </w:rPr>
                                <w:t>月底前完成</w:t>
                              </w:r>
                            </w:p>
                          </w:tc>
                        </w:tr>
                        <w:tr w:rsidR="00E94B66" w:rsidRPr="00E94B66" w:rsidTr="00E94B66">
                          <w:trPr>
                            <w:tblCellSpacing w:w="0" w:type="dxa"/>
                          </w:trPr>
                          <w:tc>
                            <w:tcPr>
                              <w:tcW w:w="67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w:t>
                              </w:r>
                              <w:r w:rsidRPr="00E94B66">
                                <w:rPr>
                                  <w:rFonts w:ascii="Arial" w:eastAsia="宋体" w:hAnsi="Arial" w:cs="Arial"/>
                                  <w:kern w:val="0"/>
                                  <w:sz w:val="18"/>
                                  <w:szCs w:val="18"/>
                                </w:rPr>
                                <w:t>20</w:t>
                              </w:r>
                            </w:p>
                          </w:tc>
                          <w:tc>
                            <w:tcPr>
                              <w:tcW w:w="3585"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研究探索科研机构、高校领导干部正职任前在科技成果转化中获得股权的</w:t>
                              </w:r>
                              <w:proofErr w:type="gramStart"/>
                              <w:r w:rsidRPr="00E94B66">
                                <w:rPr>
                                  <w:rFonts w:ascii="Arial" w:eastAsia="宋体" w:hAnsi="Arial" w:cs="Arial"/>
                                  <w:kern w:val="0"/>
                                  <w:sz w:val="18"/>
                                  <w:szCs w:val="18"/>
                                </w:rPr>
                                <w:t>代持制度</w:t>
                              </w:r>
                              <w:proofErr w:type="gramEnd"/>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科技部、中央组织部、人力资源社会保障部、教育部</w:t>
                              </w:r>
                            </w:p>
                          </w:tc>
                          <w:tc>
                            <w:tcPr>
                              <w:tcW w:w="2130" w:type="dxa"/>
                              <w:tcBorders>
                                <w:top w:val="outset" w:sz="6" w:space="0" w:color="auto"/>
                                <w:left w:val="outset" w:sz="6" w:space="0" w:color="auto"/>
                                <w:bottom w:val="outset" w:sz="6" w:space="0" w:color="auto"/>
                                <w:right w:val="outset" w:sz="6" w:space="0" w:color="auto"/>
                              </w:tcBorders>
                              <w:vAlign w:val="center"/>
                              <w:hideMark/>
                            </w:tcPr>
                            <w:p w:rsidR="00E94B66" w:rsidRPr="00E94B66" w:rsidRDefault="00E94B66" w:rsidP="00E94B66">
                              <w:pPr>
                                <w:widowControl/>
                                <w:spacing w:before="100" w:beforeAutospacing="1" w:after="100" w:afterAutospacing="1" w:line="432" w:lineRule="auto"/>
                                <w:jc w:val="left"/>
                                <w:rPr>
                                  <w:rFonts w:ascii="Arial" w:eastAsia="宋体" w:hAnsi="Arial" w:cs="Arial"/>
                                  <w:kern w:val="0"/>
                                  <w:sz w:val="18"/>
                                  <w:szCs w:val="18"/>
                                </w:rPr>
                              </w:pPr>
                              <w:r w:rsidRPr="00E94B66">
                                <w:rPr>
                                  <w:rFonts w:ascii="Arial" w:eastAsia="宋体" w:hAnsi="Arial" w:cs="Arial"/>
                                  <w:kern w:val="0"/>
                                  <w:sz w:val="18"/>
                                  <w:szCs w:val="18"/>
                                </w:rPr>
                                <w:t xml:space="preserve">　　持续推进</w:t>
                              </w:r>
                            </w:p>
                          </w:tc>
                        </w:tr>
                      </w:tbl>
                      <w:p w:rsidR="00E94B66" w:rsidRPr="00E94B66" w:rsidRDefault="00E94B66" w:rsidP="00E94B66">
                        <w:pPr>
                          <w:widowControl/>
                          <w:spacing w:line="432" w:lineRule="auto"/>
                          <w:jc w:val="left"/>
                          <w:rPr>
                            <w:rFonts w:ascii="Arial" w:eastAsia="宋体" w:hAnsi="Arial" w:cs="Arial"/>
                            <w:kern w:val="0"/>
                            <w:sz w:val="24"/>
                            <w:szCs w:val="24"/>
                          </w:rPr>
                        </w:pPr>
                      </w:p>
                    </w:tc>
                  </w:tr>
                </w:tbl>
                <w:p w:rsidR="00E94B66" w:rsidRPr="00E94B66" w:rsidRDefault="00E94B66" w:rsidP="00E94B66">
                  <w:pPr>
                    <w:widowControl/>
                    <w:spacing w:line="432" w:lineRule="auto"/>
                    <w:jc w:val="center"/>
                    <w:rPr>
                      <w:rFonts w:ascii="Arial" w:eastAsia="宋体" w:hAnsi="Arial" w:cs="Arial"/>
                      <w:kern w:val="0"/>
                      <w:sz w:val="18"/>
                      <w:szCs w:val="18"/>
                    </w:rPr>
                  </w:pPr>
                </w:p>
              </w:tc>
            </w:tr>
          </w:tbl>
          <w:p w:rsidR="00E94B66" w:rsidRPr="00E94B66" w:rsidRDefault="00E94B66" w:rsidP="00E94B66">
            <w:pPr>
              <w:widowControl/>
              <w:spacing w:line="432" w:lineRule="auto"/>
              <w:jc w:val="left"/>
              <w:rPr>
                <w:rFonts w:ascii="Arial" w:eastAsia="宋体" w:hAnsi="Arial" w:cs="Arial"/>
                <w:kern w:val="0"/>
                <w:sz w:val="18"/>
                <w:szCs w:val="18"/>
              </w:rPr>
            </w:pPr>
          </w:p>
        </w:tc>
      </w:tr>
    </w:tbl>
    <w:p w:rsidR="00DB21B2" w:rsidRDefault="00DB21B2"/>
    <w:sectPr w:rsidR="00DB21B2" w:rsidSect="005A6877">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E94B66"/>
    <w:rsid w:val="000051B9"/>
    <w:rsid w:val="000128BB"/>
    <w:rsid w:val="0001698D"/>
    <w:rsid w:val="000254CD"/>
    <w:rsid w:val="00027CB0"/>
    <w:rsid w:val="0003052B"/>
    <w:rsid w:val="00041496"/>
    <w:rsid w:val="00043474"/>
    <w:rsid w:val="000465F0"/>
    <w:rsid w:val="00050FCD"/>
    <w:rsid w:val="000510D8"/>
    <w:rsid w:val="000549AF"/>
    <w:rsid w:val="0006253C"/>
    <w:rsid w:val="00063E9C"/>
    <w:rsid w:val="00074CA0"/>
    <w:rsid w:val="00085F60"/>
    <w:rsid w:val="0009303E"/>
    <w:rsid w:val="000A1530"/>
    <w:rsid w:val="000A319F"/>
    <w:rsid w:val="000A544F"/>
    <w:rsid w:val="000B06C9"/>
    <w:rsid w:val="000B3CE7"/>
    <w:rsid w:val="000C0A76"/>
    <w:rsid w:val="000D0997"/>
    <w:rsid w:val="000D1601"/>
    <w:rsid w:val="000D2A8D"/>
    <w:rsid w:val="000D4041"/>
    <w:rsid w:val="000D4371"/>
    <w:rsid w:val="000D60DE"/>
    <w:rsid w:val="000E2240"/>
    <w:rsid w:val="000E409D"/>
    <w:rsid w:val="000E6029"/>
    <w:rsid w:val="000E6E16"/>
    <w:rsid w:val="000E72F3"/>
    <w:rsid w:val="000E7F61"/>
    <w:rsid w:val="000F0B9D"/>
    <w:rsid w:val="001033D3"/>
    <w:rsid w:val="0013606E"/>
    <w:rsid w:val="00140F27"/>
    <w:rsid w:val="00146998"/>
    <w:rsid w:val="001539C2"/>
    <w:rsid w:val="00156AFC"/>
    <w:rsid w:val="00162E2B"/>
    <w:rsid w:val="00164838"/>
    <w:rsid w:val="00167CD6"/>
    <w:rsid w:val="00171F29"/>
    <w:rsid w:val="00173601"/>
    <w:rsid w:val="00177E29"/>
    <w:rsid w:val="001861A1"/>
    <w:rsid w:val="001926B1"/>
    <w:rsid w:val="001931B0"/>
    <w:rsid w:val="001961CF"/>
    <w:rsid w:val="001A12BD"/>
    <w:rsid w:val="001A3583"/>
    <w:rsid w:val="001B224A"/>
    <w:rsid w:val="001B2C2B"/>
    <w:rsid w:val="001B5045"/>
    <w:rsid w:val="001B7DD9"/>
    <w:rsid w:val="001C0D10"/>
    <w:rsid w:val="001C51EA"/>
    <w:rsid w:val="001D416F"/>
    <w:rsid w:val="001E54AE"/>
    <w:rsid w:val="001E7F39"/>
    <w:rsid w:val="001F330D"/>
    <w:rsid w:val="001F7C64"/>
    <w:rsid w:val="00201BA1"/>
    <w:rsid w:val="002114CC"/>
    <w:rsid w:val="00222CF2"/>
    <w:rsid w:val="0022481C"/>
    <w:rsid w:val="00232C55"/>
    <w:rsid w:val="00232CA0"/>
    <w:rsid w:val="00234615"/>
    <w:rsid w:val="00240013"/>
    <w:rsid w:val="00242F4B"/>
    <w:rsid w:val="00244A30"/>
    <w:rsid w:val="0024581E"/>
    <w:rsid w:val="00250C80"/>
    <w:rsid w:val="00251F52"/>
    <w:rsid w:val="00254751"/>
    <w:rsid w:val="00257148"/>
    <w:rsid w:val="00264DF7"/>
    <w:rsid w:val="00264EF6"/>
    <w:rsid w:val="00270F81"/>
    <w:rsid w:val="002803E9"/>
    <w:rsid w:val="00280BB9"/>
    <w:rsid w:val="00280E24"/>
    <w:rsid w:val="00294A20"/>
    <w:rsid w:val="002A2C23"/>
    <w:rsid w:val="002B282A"/>
    <w:rsid w:val="002B6F3A"/>
    <w:rsid w:val="002C50F5"/>
    <w:rsid w:val="002D0FAD"/>
    <w:rsid w:val="002D756B"/>
    <w:rsid w:val="002E4122"/>
    <w:rsid w:val="002E4A03"/>
    <w:rsid w:val="002F215F"/>
    <w:rsid w:val="002F5525"/>
    <w:rsid w:val="00307E5E"/>
    <w:rsid w:val="00312177"/>
    <w:rsid w:val="003131AA"/>
    <w:rsid w:val="00315B2C"/>
    <w:rsid w:val="00316D90"/>
    <w:rsid w:val="00321D94"/>
    <w:rsid w:val="00322A41"/>
    <w:rsid w:val="00330429"/>
    <w:rsid w:val="00332B61"/>
    <w:rsid w:val="0033401A"/>
    <w:rsid w:val="00337B29"/>
    <w:rsid w:val="003455A6"/>
    <w:rsid w:val="00347295"/>
    <w:rsid w:val="00351125"/>
    <w:rsid w:val="00364C29"/>
    <w:rsid w:val="00364E68"/>
    <w:rsid w:val="003710FD"/>
    <w:rsid w:val="00371997"/>
    <w:rsid w:val="003722B9"/>
    <w:rsid w:val="0037335E"/>
    <w:rsid w:val="00382A66"/>
    <w:rsid w:val="00386F7C"/>
    <w:rsid w:val="003979FD"/>
    <w:rsid w:val="003A5675"/>
    <w:rsid w:val="003B3EFF"/>
    <w:rsid w:val="003C3B1F"/>
    <w:rsid w:val="003D3036"/>
    <w:rsid w:val="003E0019"/>
    <w:rsid w:val="003E2F5B"/>
    <w:rsid w:val="003F5CB8"/>
    <w:rsid w:val="00401CB8"/>
    <w:rsid w:val="00405E3F"/>
    <w:rsid w:val="00407554"/>
    <w:rsid w:val="00420AFC"/>
    <w:rsid w:val="00432A91"/>
    <w:rsid w:val="004418B5"/>
    <w:rsid w:val="004460E0"/>
    <w:rsid w:val="004511D9"/>
    <w:rsid w:val="004539D0"/>
    <w:rsid w:val="00460378"/>
    <w:rsid w:val="00463C40"/>
    <w:rsid w:val="00470AD7"/>
    <w:rsid w:val="0047188F"/>
    <w:rsid w:val="00471C2A"/>
    <w:rsid w:val="00474045"/>
    <w:rsid w:val="00481216"/>
    <w:rsid w:val="00496527"/>
    <w:rsid w:val="0049781F"/>
    <w:rsid w:val="004B0803"/>
    <w:rsid w:val="004B09DD"/>
    <w:rsid w:val="004B6677"/>
    <w:rsid w:val="004C0113"/>
    <w:rsid w:val="004D17FD"/>
    <w:rsid w:val="004E43D2"/>
    <w:rsid w:val="004F1BE5"/>
    <w:rsid w:val="004F214C"/>
    <w:rsid w:val="004F65C8"/>
    <w:rsid w:val="005034C5"/>
    <w:rsid w:val="0050706C"/>
    <w:rsid w:val="005135E6"/>
    <w:rsid w:val="005139D1"/>
    <w:rsid w:val="00513B24"/>
    <w:rsid w:val="00514C57"/>
    <w:rsid w:val="00522796"/>
    <w:rsid w:val="00522A60"/>
    <w:rsid w:val="00522EB8"/>
    <w:rsid w:val="00530039"/>
    <w:rsid w:val="00530C7C"/>
    <w:rsid w:val="00530E9B"/>
    <w:rsid w:val="00532FDB"/>
    <w:rsid w:val="00535D7A"/>
    <w:rsid w:val="005603DD"/>
    <w:rsid w:val="00566719"/>
    <w:rsid w:val="005735B7"/>
    <w:rsid w:val="005854BE"/>
    <w:rsid w:val="0058627C"/>
    <w:rsid w:val="0059107A"/>
    <w:rsid w:val="00593126"/>
    <w:rsid w:val="0059606D"/>
    <w:rsid w:val="005A15C9"/>
    <w:rsid w:val="005A6877"/>
    <w:rsid w:val="005B2B6E"/>
    <w:rsid w:val="005B3B29"/>
    <w:rsid w:val="005B42F5"/>
    <w:rsid w:val="005D7E2F"/>
    <w:rsid w:val="005E3BC2"/>
    <w:rsid w:val="005F3421"/>
    <w:rsid w:val="005F66BD"/>
    <w:rsid w:val="006061F9"/>
    <w:rsid w:val="00607834"/>
    <w:rsid w:val="00633145"/>
    <w:rsid w:val="006347CD"/>
    <w:rsid w:val="00644683"/>
    <w:rsid w:val="00646109"/>
    <w:rsid w:val="00646F93"/>
    <w:rsid w:val="00651156"/>
    <w:rsid w:val="00660A1A"/>
    <w:rsid w:val="00664C90"/>
    <w:rsid w:val="0066552F"/>
    <w:rsid w:val="00682173"/>
    <w:rsid w:val="006827A5"/>
    <w:rsid w:val="00691615"/>
    <w:rsid w:val="00694A4E"/>
    <w:rsid w:val="00696EE0"/>
    <w:rsid w:val="006A0D21"/>
    <w:rsid w:val="006A2D16"/>
    <w:rsid w:val="006A4D2D"/>
    <w:rsid w:val="006E478B"/>
    <w:rsid w:val="006F0D05"/>
    <w:rsid w:val="006F75C0"/>
    <w:rsid w:val="007226D0"/>
    <w:rsid w:val="00747754"/>
    <w:rsid w:val="00750078"/>
    <w:rsid w:val="00751170"/>
    <w:rsid w:val="00751E33"/>
    <w:rsid w:val="00756573"/>
    <w:rsid w:val="007633CF"/>
    <w:rsid w:val="00767CA8"/>
    <w:rsid w:val="00767CC3"/>
    <w:rsid w:val="00773154"/>
    <w:rsid w:val="0077344B"/>
    <w:rsid w:val="007830EB"/>
    <w:rsid w:val="007977B4"/>
    <w:rsid w:val="007A0524"/>
    <w:rsid w:val="007A5AE9"/>
    <w:rsid w:val="007A744E"/>
    <w:rsid w:val="007B587B"/>
    <w:rsid w:val="007C7D12"/>
    <w:rsid w:val="007E20B0"/>
    <w:rsid w:val="007E6B58"/>
    <w:rsid w:val="007F23E6"/>
    <w:rsid w:val="007F453A"/>
    <w:rsid w:val="007F65BB"/>
    <w:rsid w:val="007F68C4"/>
    <w:rsid w:val="007F7415"/>
    <w:rsid w:val="00802211"/>
    <w:rsid w:val="008027D3"/>
    <w:rsid w:val="00806303"/>
    <w:rsid w:val="00807AC9"/>
    <w:rsid w:val="00813314"/>
    <w:rsid w:val="00816AB2"/>
    <w:rsid w:val="00822385"/>
    <w:rsid w:val="0082314A"/>
    <w:rsid w:val="0082536B"/>
    <w:rsid w:val="00827B3A"/>
    <w:rsid w:val="00831615"/>
    <w:rsid w:val="00832FD2"/>
    <w:rsid w:val="00842168"/>
    <w:rsid w:val="00842FCA"/>
    <w:rsid w:val="008437CF"/>
    <w:rsid w:val="00843985"/>
    <w:rsid w:val="0084432F"/>
    <w:rsid w:val="008514B4"/>
    <w:rsid w:val="0085619E"/>
    <w:rsid w:val="008649BA"/>
    <w:rsid w:val="00864B24"/>
    <w:rsid w:val="00873B9E"/>
    <w:rsid w:val="00874371"/>
    <w:rsid w:val="00877BDE"/>
    <w:rsid w:val="0089024F"/>
    <w:rsid w:val="0089517F"/>
    <w:rsid w:val="008965DD"/>
    <w:rsid w:val="008B7869"/>
    <w:rsid w:val="008C5475"/>
    <w:rsid w:val="008D0FCE"/>
    <w:rsid w:val="008D2C4E"/>
    <w:rsid w:val="008D2E4E"/>
    <w:rsid w:val="008D79F9"/>
    <w:rsid w:val="008E2607"/>
    <w:rsid w:val="008E50F5"/>
    <w:rsid w:val="008E59EA"/>
    <w:rsid w:val="008E5B1F"/>
    <w:rsid w:val="008F0102"/>
    <w:rsid w:val="009040F2"/>
    <w:rsid w:val="00911CF0"/>
    <w:rsid w:val="0091311C"/>
    <w:rsid w:val="00920779"/>
    <w:rsid w:val="00921AB4"/>
    <w:rsid w:val="00925A6B"/>
    <w:rsid w:val="00940D4D"/>
    <w:rsid w:val="009413AB"/>
    <w:rsid w:val="00942CD6"/>
    <w:rsid w:val="00944D5F"/>
    <w:rsid w:val="0095440C"/>
    <w:rsid w:val="00954623"/>
    <w:rsid w:val="00956F9B"/>
    <w:rsid w:val="0096128A"/>
    <w:rsid w:val="0097691D"/>
    <w:rsid w:val="00980A02"/>
    <w:rsid w:val="00982777"/>
    <w:rsid w:val="009832E6"/>
    <w:rsid w:val="00986D3F"/>
    <w:rsid w:val="0099025D"/>
    <w:rsid w:val="00992452"/>
    <w:rsid w:val="00995F8D"/>
    <w:rsid w:val="009B43C6"/>
    <w:rsid w:val="009C30A6"/>
    <w:rsid w:val="009D4280"/>
    <w:rsid w:val="009D4340"/>
    <w:rsid w:val="009E1918"/>
    <w:rsid w:val="009E27D2"/>
    <w:rsid w:val="00A143FD"/>
    <w:rsid w:val="00A22A80"/>
    <w:rsid w:val="00A239F7"/>
    <w:rsid w:val="00A332E0"/>
    <w:rsid w:val="00A34EF3"/>
    <w:rsid w:val="00A42D77"/>
    <w:rsid w:val="00A43FAF"/>
    <w:rsid w:val="00A576E9"/>
    <w:rsid w:val="00A64AD2"/>
    <w:rsid w:val="00A66A4C"/>
    <w:rsid w:val="00A9771E"/>
    <w:rsid w:val="00AA03EE"/>
    <w:rsid w:val="00AA4AA0"/>
    <w:rsid w:val="00AA4B77"/>
    <w:rsid w:val="00AA6A23"/>
    <w:rsid w:val="00AB00FB"/>
    <w:rsid w:val="00AB2B97"/>
    <w:rsid w:val="00AB36E6"/>
    <w:rsid w:val="00AB6FFD"/>
    <w:rsid w:val="00AD0063"/>
    <w:rsid w:val="00AD0187"/>
    <w:rsid w:val="00AD7473"/>
    <w:rsid w:val="00AE1960"/>
    <w:rsid w:val="00AE41C9"/>
    <w:rsid w:val="00AE6182"/>
    <w:rsid w:val="00AF0DBF"/>
    <w:rsid w:val="00B10F76"/>
    <w:rsid w:val="00B34173"/>
    <w:rsid w:val="00B41622"/>
    <w:rsid w:val="00B5610B"/>
    <w:rsid w:val="00B66174"/>
    <w:rsid w:val="00B807AC"/>
    <w:rsid w:val="00B82E00"/>
    <w:rsid w:val="00B8663E"/>
    <w:rsid w:val="00B87A4D"/>
    <w:rsid w:val="00B912E7"/>
    <w:rsid w:val="00B9270E"/>
    <w:rsid w:val="00B95E17"/>
    <w:rsid w:val="00B961B5"/>
    <w:rsid w:val="00B9630D"/>
    <w:rsid w:val="00BB2EDB"/>
    <w:rsid w:val="00BB5DD4"/>
    <w:rsid w:val="00BC1836"/>
    <w:rsid w:val="00BC4AE4"/>
    <w:rsid w:val="00BC4F7A"/>
    <w:rsid w:val="00BD2AA4"/>
    <w:rsid w:val="00BD3A88"/>
    <w:rsid w:val="00BD41F8"/>
    <w:rsid w:val="00BE3129"/>
    <w:rsid w:val="00BF0E33"/>
    <w:rsid w:val="00BF196F"/>
    <w:rsid w:val="00BF75D5"/>
    <w:rsid w:val="00C04F7F"/>
    <w:rsid w:val="00C150C4"/>
    <w:rsid w:val="00C20FAA"/>
    <w:rsid w:val="00C22CEE"/>
    <w:rsid w:val="00C3241B"/>
    <w:rsid w:val="00C43F4F"/>
    <w:rsid w:val="00C46C4D"/>
    <w:rsid w:val="00C515E9"/>
    <w:rsid w:val="00C5247F"/>
    <w:rsid w:val="00C55334"/>
    <w:rsid w:val="00C57441"/>
    <w:rsid w:val="00C70057"/>
    <w:rsid w:val="00C74425"/>
    <w:rsid w:val="00C8669A"/>
    <w:rsid w:val="00C874F5"/>
    <w:rsid w:val="00C9188A"/>
    <w:rsid w:val="00C94402"/>
    <w:rsid w:val="00C94B24"/>
    <w:rsid w:val="00CA3563"/>
    <w:rsid w:val="00CA370B"/>
    <w:rsid w:val="00CA4494"/>
    <w:rsid w:val="00CA4906"/>
    <w:rsid w:val="00CC1E61"/>
    <w:rsid w:val="00CD3BB0"/>
    <w:rsid w:val="00CF0210"/>
    <w:rsid w:val="00CF2BD7"/>
    <w:rsid w:val="00CF68B2"/>
    <w:rsid w:val="00CF716D"/>
    <w:rsid w:val="00D1060F"/>
    <w:rsid w:val="00D22F10"/>
    <w:rsid w:val="00D4037E"/>
    <w:rsid w:val="00D40E71"/>
    <w:rsid w:val="00D441BB"/>
    <w:rsid w:val="00D518EC"/>
    <w:rsid w:val="00D55ED4"/>
    <w:rsid w:val="00D55F8F"/>
    <w:rsid w:val="00D63255"/>
    <w:rsid w:val="00D80034"/>
    <w:rsid w:val="00D970B9"/>
    <w:rsid w:val="00DA4755"/>
    <w:rsid w:val="00DB16B0"/>
    <w:rsid w:val="00DB21B2"/>
    <w:rsid w:val="00DB7C42"/>
    <w:rsid w:val="00DC6620"/>
    <w:rsid w:val="00DD5290"/>
    <w:rsid w:val="00DF4650"/>
    <w:rsid w:val="00DF5388"/>
    <w:rsid w:val="00DF58DE"/>
    <w:rsid w:val="00E01B0E"/>
    <w:rsid w:val="00E031DB"/>
    <w:rsid w:val="00E105A3"/>
    <w:rsid w:val="00E13C9D"/>
    <w:rsid w:val="00E17F72"/>
    <w:rsid w:val="00E36C1E"/>
    <w:rsid w:val="00E45654"/>
    <w:rsid w:val="00E457B6"/>
    <w:rsid w:val="00E513A7"/>
    <w:rsid w:val="00E55DA3"/>
    <w:rsid w:val="00E55E00"/>
    <w:rsid w:val="00E60047"/>
    <w:rsid w:val="00E6178B"/>
    <w:rsid w:val="00E6221B"/>
    <w:rsid w:val="00E76140"/>
    <w:rsid w:val="00E855EC"/>
    <w:rsid w:val="00E94322"/>
    <w:rsid w:val="00E94B66"/>
    <w:rsid w:val="00EA1644"/>
    <w:rsid w:val="00EB34F4"/>
    <w:rsid w:val="00EC1E29"/>
    <w:rsid w:val="00EC6437"/>
    <w:rsid w:val="00ED418F"/>
    <w:rsid w:val="00EE5FF1"/>
    <w:rsid w:val="00EF4780"/>
    <w:rsid w:val="00EF7A41"/>
    <w:rsid w:val="00F10786"/>
    <w:rsid w:val="00F2073A"/>
    <w:rsid w:val="00F21EBE"/>
    <w:rsid w:val="00F240A6"/>
    <w:rsid w:val="00F30410"/>
    <w:rsid w:val="00F31DB6"/>
    <w:rsid w:val="00F51012"/>
    <w:rsid w:val="00F539BA"/>
    <w:rsid w:val="00F65420"/>
    <w:rsid w:val="00F675E6"/>
    <w:rsid w:val="00F70045"/>
    <w:rsid w:val="00F72B1F"/>
    <w:rsid w:val="00F81912"/>
    <w:rsid w:val="00F90A1B"/>
    <w:rsid w:val="00F92A40"/>
    <w:rsid w:val="00F93101"/>
    <w:rsid w:val="00F93171"/>
    <w:rsid w:val="00FA52E9"/>
    <w:rsid w:val="00FA5A68"/>
    <w:rsid w:val="00FA6A83"/>
    <w:rsid w:val="00FB0977"/>
    <w:rsid w:val="00FB30A4"/>
    <w:rsid w:val="00FB31D6"/>
    <w:rsid w:val="00FC3F5F"/>
    <w:rsid w:val="00FD795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87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94B66"/>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E94B66"/>
    <w:rPr>
      <w:b/>
      <w:bCs/>
    </w:rPr>
  </w:style>
</w:styles>
</file>

<file path=word/webSettings.xml><?xml version="1.0" encoding="utf-8"?>
<w:webSettings xmlns:r="http://schemas.openxmlformats.org/officeDocument/2006/relationships" xmlns:w="http://schemas.openxmlformats.org/wordprocessingml/2006/main">
  <w:divs>
    <w:div w:id="423303736">
      <w:bodyDiv w:val="1"/>
      <w:marLeft w:val="0"/>
      <w:marRight w:val="0"/>
      <w:marTop w:val="0"/>
      <w:marBottom w:val="0"/>
      <w:divBdr>
        <w:top w:val="none" w:sz="0" w:space="0" w:color="auto"/>
        <w:left w:val="none" w:sz="0" w:space="0" w:color="auto"/>
        <w:bottom w:val="none" w:sz="0" w:space="0" w:color="auto"/>
        <w:right w:val="none" w:sz="0" w:space="0" w:color="auto"/>
      </w:divBdr>
      <w:divsChild>
        <w:div w:id="17552807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1343</Words>
  <Characters>7660</Characters>
  <Application>Microsoft Office Word</Application>
  <DocSecurity>0</DocSecurity>
  <Lines>63</Lines>
  <Paragraphs>17</Paragraphs>
  <ScaleCrop>false</ScaleCrop>
  <Company/>
  <LinksUpToDate>false</LinksUpToDate>
  <CharactersWithSpaces>8986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肖芳</dc:creator>
  <cp:lastModifiedBy>肖芳</cp:lastModifiedBy>
  <cp:revision>1</cp:revision>
  <dcterms:created xsi:type="dcterms:W3CDTF">2018-06-01T05:52:00Z</dcterms:created>
  <dcterms:modified xsi:type="dcterms:W3CDTF">2018-06-01T05:54:00Z</dcterms:modified>
</cp:coreProperties>
</file>