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2B6" w:rsidRPr="004A42B6" w:rsidRDefault="004A42B6" w:rsidP="004A42B6">
      <w:pPr>
        <w:jc w:val="center"/>
        <w:rPr>
          <w:rFonts w:hint="eastAsia"/>
          <w:sz w:val="32"/>
          <w:szCs w:val="32"/>
          <w:lang/>
        </w:rPr>
      </w:pPr>
      <w:r w:rsidRPr="004A42B6">
        <w:rPr>
          <w:rFonts w:hint="eastAsia"/>
          <w:sz w:val="32"/>
          <w:szCs w:val="32"/>
          <w:lang/>
        </w:rPr>
        <w:t>浙江省促进科技成果转化条例</w:t>
      </w:r>
    </w:p>
    <w:p w:rsidR="004A42B6" w:rsidRPr="004A42B6" w:rsidRDefault="004A42B6" w:rsidP="004A42B6">
      <w:pPr>
        <w:rPr>
          <w:sz w:val="28"/>
          <w:szCs w:val="28"/>
          <w:lang/>
        </w:rPr>
      </w:pPr>
    </w:p>
    <w:p w:rsidR="004A42B6" w:rsidRPr="004A42B6" w:rsidRDefault="004A42B6" w:rsidP="004A42B6">
      <w:pPr>
        <w:jc w:val="center"/>
        <w:rPr>
          <w:rFonts w:hint="eastAsia"/>
          <w:sz w:val="28"/>
          <w:szCs w:val="28"/>
          <w:lang/>
        </w:rPr>
      </w:pPr>
      <w:r w:rsidRPr="004A42B6">
        <w:rPr>
          <w:rFonts w:hint="eastAsia"/>
          <w:sz w:val="28"/>
          <w:szCs w:val="28"/>
          <w:lang/>
        </w:rPr>
        <w:t>2004</w:t>
      </w:r>
      <w:r w:rsidRPr="004A42B6">
        <w:rPr>
          <w:rFonts w:hint="eastAsia"/>
          <w:sz w:val="28"/>
          <w:szCs w:val="28"/>
          <w:lang/>
        </w:rPr>
        <w:t>年</w:t>
      </w:r>
      <w:r w:rsidRPr="004A42B6">
        <w:rPr>
          <w:rFonts w:hint="eastAsia"/>
          <w:sz w:val="28"/>
          <w:szCs w:val="28"/>
          <w:lang/>
        </w:rPr>
        <w:t>1</w:t>
      </w:r>
      <w:r w:rsidRPr="004A42B6">
        <w:rPr>
          <w:rFonts w:hint="eastAsia"/>
          <w:sz w:val="28"/>
          <w:szCs w:val="28"/>
          <w:lang/>
        </w:rPr>
        <w:t>月</w:t>
      </w:r>
      <w:r w:rsidRPr="004A42B6">
        <w:rPr>
          <w:rFonts w:hint="eastAsia"/>
          <w:sz w:val="28"/>
          <w:szCs w:val="28"/>
          <w:lang/>
        </w:rPr>
        <w:t>16</w:t>
      </w:r>
      <w:r w:rsidRPr="004A42B6">
        <w:rPr>
          <w:rFonts w:hint="eastAsia"/>
          <w:sz w:val="28"/>
          <w:szCs w:val="28"/>
          <w:lang/>
        </w:rPr>
        <w:t>日浙江省第十届人民代表大会常务委员会第七次会议通过</w:t>
      </w:r>
      <w:r w:rsidRPr="004A42B6">
        <w:rPr>
          <w:rFonts w:hint="eastAsia"/>
          <w:sz w:val="28"/>
          <w:szCs w:val="28"/>
          <w:lang/>
        </w:rPr>
        <w:t>2017</w:t>
      </w:r>
      <w:r w:rsidRPr="004A42B6">
        <w:rPr>
          <w:rFonts w:hint="eastAsia"/>
          <w:sz w:val="28"/>
          <w:szCs w:val="28"/>
          <w:lang/>
        </w:rPr>
        <w:t>年</w:t>
      </w:r>
      <w:r w:rsidRPr="004A42B6">
        <w:rPr>
          <w:rFonts w:hint="eastAsia"/>
          <w:sz w:val="28"/>
          <w:szCs w:val="28"/>
          <w:lang/>
        </w:rPr>
        <w:t>3</w:t>
      </w:r>
      <w:r w:rsidRPr="004A42B6">
        <w:rPr>
          <w:rFonts w:hint="eastAsia"/>
          <w:sz w:val="28"/>
          <w:szCs w:val="28"/>
          <w:lang/>
        </w:rPr>
        <w:t>月</w:t>
      </w:r>
      <w:r w:rsidRPr="004A42B6">
        <w:rPr>
          <w:rFonts w:hint="eastAsia"/>
          <w:sz w:val="28"/>
          <w:szCs w:val="28"/>
          <w:lang/>
        </w:rPr>
        <w:t>30</w:t>
      </w:r>
      <w:r w:rsidRPr="004A42B6">
        <w:rPr>
          <w:rFonts w:hint="eastAsia"/>
          <w:sz w:val="28"/>
          <w:szCs w:val="28"/>
          <w:lang/>
        </w:rPr>
        <w:t>日浙江省第十二届人民代表大会常务委员会第三十九次会议修订</w:t>
      </w:r>
    </w:p>
    <w:p w:rsidR="004A42B6" w:rsidRPr="004A42B6" w:rsidRDefault="004A42B6" w:rsidP="004A42B6">
      <w:pPr>
        <w:rPr>
          <w:sz w:val="28"/>
          <w:szCs w:val="28"/>
          <w:lang/>
        </w:rPr>
      </w:pPr>
    </w:p>
    <w:p w:rsidR="004A42B6" w:rsidRPr="004A42B6" w:rsidRDefault="004A42B6" w:rsidP="004A42B6">
      <w:pPr>
        <w:jc w:val="center"/>
        <w:rPr>
          <w:rFonts w:hint="eastAsia"/>
          <w:sz w:val="28"/>
          <w:szCs w:val="28"/>
          <w:lang/>
        </w:rPr>
      </w:pPr>
      <w:r w:rsidRPr="004A42B6">
        <w:rPr>
          <w:rFonts w:hint="eastAsia"/>
          <w:sz w:val="28"/>
          <w:szCs w:val="28"/>
          <w:lang/>
        </w:rPr>
        <w:t>第一章</w:t>
      </w:r>
      <w:r w:rsidRPr="004A42B6">
        <w:rPr>
          <w:rFonts w:hint="eastAsia"/>
          <w:sz w:val="28"/>
          <w:szCs w:val="28"/>
          <w:lang/>
        </w:rPr>
        <w:t xml:space="preserve"> </w:t>
      </w:r>
      <w:r w:rsidRPr="004A42B6">
        <w:rPr>
          <w:rFonts w:hint="eastAsia"/>
          <w:sz w:val="28"/>
          <w:szCs w:val="28"/>
          <w:lang/>
        </w:rPr>
        <w:t>总则</w:t>
      </w:r>
    </w:p>
    <w:p w:rsidR="004A42B6" w:rsidRPr="004A42B6" w:rsidRDefault="004A42B6" w:rsidP="004A42B6">
      <w:pPr>
        <w:rPr>
          <w:sz w:val="28"/>
          <w:szCs w:val="28"/>
          <w:lang/>
        </w:rPr>
      </w:pP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第一条</w:t>
      </w:r>
      <w:r w:rsidRPr="004A42B6">
        <w:rPr>
          <w:rFonts w:hint="eastAsia"/>
          <w:sz w:val="28"/>
          <w:szCs w:val="28"/>
          <w:lang/>
        </w:rPr>
        <w:t xml:space="preserve"> </w:t>
      </w:r>
      <w:r w:rsidRPr="004A42B6">
        <w:rPr>
          <w:rFonts w:hint="eastAsia"/>
          <w:sz w:val="28"/>
          <w:szCs w:val="28"/>
          <w:lang/>
        </w:rPr>
        <w:t>为了全面实施创新驱动发展战略，促进科技成果转化，推动经济建设和社会发展，根据《中华人民共和国促进科技成果转化法》等法律、行政法规，结合本省实际，制定本条例。</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第二条</w:t>
      </w:r>
      <w:r w:rsidRPr="004A42B6">
        <w:rPr>
          <w:rFonts w:hint="eastAsia"/>
          <w:sz w:val="28"/>
          <w:szCs w:val="28"/>
          <w:lang/>
        </w:rPr>
        <w:t xml:space="preserve"> </w:t>
      </w:r>
      <w:r w:rsidRPr="004A42B6">
        <w:rPr>
          <w:rFonts w:hint="eastAsia"/>
          <w:sz w:val="28"/>
          <w:szCs w:val="28"/>
          <w:lang/>
        </w:rPr>
        <w:t>本条例适用于本省行政区域内的科技成果转化活动。</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本条例所称科技成果，是指通过科学研究与技术开发所产生的具有实用价值的成果，包括专利技术及计算机软件、集成电路布图设计、植物新品种、设计图纸、试验结果、试验记录、工艺、流程、配方、样品和数据等非专利技术和信息。</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本条例所称科技成果转化，是指为提高生产力水平而对科技成果所进行的后续试验、开发、应用、推广直至形成新技术、新工艺、新材料、新产品、新服务、新标准，发展新产业等活动。</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第三条</w:t>
      </w:r>
      <w:r w:rsidRPr="004A42B6">
        <w:rPr>
          <w:rFonts w:hint="eastAsia"/>
          <w:sz w:val="28"/>
          <w:szCs w:val="28"/>
          <w:lang/>
        </w:rPr>
        <w:t xml:space="preserve"> </w:t>
      </w:r>
      <w:r w:rsidRPr="004A42B6">
        <w:rPr>
          <w:rFonts w:hint="eastAsia"/>
          <w:sz w:val="28"/>
          <w:szCs w:val="28"/>
          <w:lang/>
        </w:rPr>
        <w:t>科技成果转化活动应当遵循科技创新规律和市场规律，发挥企业主体作用与政府引导作用，体现智力劳动价值分配导向，遵循自愿、互利、公平、诚实信用的原则，加强知识产权保护，保障参</w:t>
      </w:r>
      <w:r w:rsidRPr="004A42B6">
        <w:rPr>
          <w:rFonts w:hint="eastAsia"/>
          <w:sz w:val="28"/>
          <w:szCs w:val="28"/>
          <w:lang/>
        </w:rPr>
        <w:lastRenderedPageBreak/>
        <w:t>与科技成果转化各方主体的利益。</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第四条</w:t>
      </w:r>
      <w:r w:rsidRPr="004A42B6">
        <w:rPr>
          <w:rFonts w:hint="eastAsia"/>
          <w:sz w:val="28"/>
          <w:szCs w:val="28"/>
          <w:lang/>
        </w:rPr>
        <w:t xml:space="preserve"> </w:t>
      </w:r>
      <w:r w:rsidRPr="004A42B6">
        <w:rPr>
          <w:rFonts w:hint="eastAsia"/>
          <w:sz w:val="28"/>
          <w:szCs w:val="28"/>
          <w:lang/>
        </w:rPr>
        <w:t>县级以上人民政府应当加强对科技成果转化工作的领导，将科技成果转化工作纳入国民经济和社会发展规划、政府目标责任考核，统筹科技、教育、财政、投资、税收、人才、产业、金融、知识产权、政府采购、军民融合等政策，为科技成果转化创造良好环境。</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科学技术行政部门和其他有关部门在各自职责范围内，管理、指导、协调和服务科技成果转化工作。</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第五条</w:t>
      </w:r>
      <w:r w:rsidRPr="004A42B6">
        <w:rPr>
          <w:rFonts w:hint="eastAsia"/>
          <w:sz w:val="28"/>
          <w:szCs w:val="28"/>
          <w:lang/>
        </w:rPr>
        <w:t xml:space="preserve"> </w:t>
      </w:r>
      <w:r w:rsidRPr="004A42B6">
        <w:rPr>
          <w:rFonts w:hint="eastAsia"/>
          <w:sz w:val="28"/>
          <w:szCs w:val="28"/>
          <w:lang/>
        </w:rPr>
        <w:t>县级以上人民政府应当对在科技成果转化活动中做出突出贡献的单位和个人给予奖励。</w:t>
      </w:r>
    </w:p>
    <w:p w:rsidR="004A42B6" w:rsidRPr="004A42B6" w:rsidRDefault="004A42B6" w:rsidP="004A42B6">
      <w:pPr>
        <w:rPr>
          <w:sz w:val="28"/>
          <w:szCs w:val="28"/>
          <w:lang/>
        </w:rPr>
      </w:pPr>
    </w:p>
    <w:p w:rsidR="004A42B6" w:rsidRPr="004A42B6" w:rsidRDefault="004A42B6" w:rsidP="004A42B6">
      <w:pPr>
        <w:jc w:val="center"/>
        <w:rPr>
          <w:rFonts w:hint="eastAsia"/>
          <w:sz w:val="28"/>
          <w:szCs w:val="28"/>
          <w:lang/>
        </w:rPr>
      </w:pPr>
      <w:r w:rsidRPr="004A42B6">
        <w:rPr>
          <w:rFonts w:hint="eastAsia"/>
          <w:sz w:val="28"/>
          <w:szCs w:val="28"/>
          <w:lang/>
        </w:rPr>
        <w:t>第二章</w:t>
      </w:r>
      <w:r w:rsidRPr="004A42B6">
        <w:rPr>
          <w:rFonts w:hint="eastAsia"/>
          <w:sz w:val="28"/>
          <w:szCs w:val="28"/>
          <w:lang/>
        </w:rPr>
        <w:t xml:space="preserve"> </w:t>
      </w:r>
      <w:r w:rsidRPr="004A42B6">
        <w:rPr>
          <w:rFonts w:hint="eastAsia"/>
          <w:sz w:val="28"/>
          <w:szCs w:val="28"/>
          <w:lang/>
        </w:rPr>
        <w:t>组织实施</w:t>
      </w:r>
    </w:p>
    <w:p w:rsidR="004A42B6" w:rsidRPr="004A42B6" w:rsidRDefault="004A42B6" w:rsidP="004A42B6">
      <w:pPr>
        <w:rPr>
          <w:sz w:val="28"/>
          <w:szCs w:val="28"/>
          <w:lang/>
        </w:rPr>
      </w:pP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第六条</w:t>
      </w:r>
      <w:r w:rsidRPr="004A42B6">
        <w:rPr>
          <w:rFonts w:hint="eastAsia"/>
          <w:sz w:val="28"/>
          <w:szCs w:val="28"/>
          <w:lang/>
        </w:rPr>
        <w:t xml:space="preserve"> </w:t>
      </w:r>
      <w:r w:rsidRPr="004A42B6">
        <w:rPr>
          <w:rFonts w:hint="eastAsia"/>
          <w:sz w:val="28"/>
          <w:szCs w:val="28"/>
          <w:lang/>
        </w:rPr>
        <w:t>科学技术行政部门应当会同其他有关部门根据国家和</w:t>
      </w:r>
      <w:proofErr w:type="gramStart"/>
      <w:r w:rsidRPr="004A42B6">
        <w:rPr>
          <w:rFonts w:hint="eastAsia"/>
          <w:sz w:val="28"/>
          <w:szCs w:val="28"/>
          <w:lang/>
        </w:rPr>
        <w:t>省产业</w:t>
      </w:r>
      <w:proofErr w:type="gramEnd"/>
      <w:r w:rsidRPr="004A42B6">
        <w:rPr>
          <w:rFonts w:hint="eastAsia"/>
          <w:sz w:val="28"/>
          <w:szCs w:val="28"/>
          <w:lang/>
        </w:rPr>
        <w:t>政策以及本地国民经济与社会发展规划，制定科技成果转化工作计划，发布科技成果转化工作指南，引导科技成果转化活动。</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前款规定的科技成果转化工作指南应当载明国家和本省产业政策、产业规划、科技成果转化相关优惠政策、重点科技成果转化项目、技术交易规范等内容。</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第七条</w:t>
      </w:r>
      <w:r w:rsidRPr="004A42B6">
        <w:rPr>
          <w:rFonts w:hint="eastAsia"/>
          <w:sz w:val="28"/>
          <w:szCs w:val="28"/>
          <w:lang/>
        </w:rPr>
        <w:t xml:space="preserve"> </w:t>
      </w:r>
      <w:r w:rsidRPr="004A42B6">
        <w:rPr>
          <w:rFonts w:hint="eastAsia"/>
          <w:sz w:val="28"/>
          <w:szCs w:val="28"/>
          <w:lang/>
        </w:rPr>
        <w:t>省科学技术行政部门应当会同其他有关部门建立统一的科技报告制度和科技成果信息系统，规范科技成果信息采集、加工与服务活动，除涉及国家秘密和商业秘密外，依法向社会提供科技成果信息查询、筛选等公益服务。</w:t>
      </w:r>
    </w:p>
    <w:p w:rsidR="004A42B6" w:rsidRPr="004A42B6" w:rsidRDefault="004A42B6" w:rsidP="004A42B6">
      <w:pPr>
        <w:rPr>
          <w:rFonts w:hint="eastAsia"/>
          <w:sz w:val="28"/>
          <w:szCs w:val="28"/>
          <w:lang/>
        </w:rPr>
      </w:pPr>
      <w:r w:rsidRPr="004A42B6">
        <w:rPr>
          <w:rFonts w:hint="eastAsia"/>
          <w:sz w:val="28"/>
          <w:szCs w:val="28"/>
          <w:lang/>
        </w:rPr>
        <w:lastRenderedPageBreak/>
        <w:t xml:space="preserve">    </w:t>
      </w:r>
      <w:r w:rsidRPr="004A42B6">
        <w:rPr>
          <w:rFonts w:hint="eastAsia"/>
          <w:sz w:val="28"/>
          <w:szCs w:val="28"/>
          <w:lang/>
        </w:rPr>
        <w:t>鼓励利用非财政资金设立的科技项目的承担者提交相关科技报告，将科技成果和相关知识产权信息汇交到科技成果信息系统，有关部门应当为其提供方便。利用非财政资金设立的科技项目的承担者提交的科技报告，可以作为有关部门认定其开展研究开发活动、享受财税优惠政策的参考依据。</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第八条</w:t>
      </w:r>
      <w:r w:rsidRPr="004A42B6">
        <w:rPr>
          <w:rFonts w:hint="eastAsia"/>
          <w:sz w:val="28"/>
          <w:szCs w:val="28"/>
          <w:lang/>
        </w:rPr>
        <w:t xml:space="preserve"> </w:t>
      </w:r>
      <w:r w:rsidRPr="004A42B6">
        <w:rPr>
          <w:rFonts w:hint="eastAsia"/>
          <w:sz w:val="28"/>
          <w:szCs w:val="28"/>
          <w:lang/>
        </w:rPr>
        <w:t>县级以上人民政府及有关部门应当建立以企业为主体、市场为导向、产学研紧密结合的技术创新制度，发挥企业在研究开发方向选择、项目实施和成果应用中的主导作用。利用财政资金设立的、具有市场应用前景的科技项目可以由企业牵头组织实施。</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鼓励、支持有条件的企业建立或者联合设立高新技术研究开发中心、企业研究院、工程研究</w:t>
      </w:r>
      <w:r w:rsidRPr="004A42B6">
        <w:rPr>
          <w:rFonts w:hint="eastAsia"/>
          <w:sz w:val="28"/>
          <w:szCs w:val="28"/>
          <w:lang/>
        </w:rPr>
        <w:t>(</w:t>
      </w:r>
      <w:r w:rsidRPr="004A42B6">
        <w:rPr>
          <w:rFonts w:hint="eastAsia"/>
          <w:sz w:val="28"/>
          <w:szCs w:val="28"/>
          <w:lang/>
        </w:rPr>
        <w:t>技术）中心、企业技术中心、重点实验室、工程实验室、院士工作站、企业博士后科研工作站、博士或者硕士实践基地、大师工作室等研究开发机构，提高企业自主创新和科技成果转化能力。</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第九条</w:t>
      </w:r>
      <w:r w:rsidRPr="004A42B6">
        <w:rPr>
          <w:rFonts w:hint="eastAsia"/>
          <w:sz w:val="28"/>
          <w:szCs w:val="28"/>
          <w:lang/>
        </w:rPr>
        <w:t xml:space="preserve"> </w:t>
      </w:r>
      <w:r w:rsidRPr="004A42B6">
        <w:rPr>
          <w:rFonts w:hint="eastAsia"/>
          <w:sz w:val="28"/>
          <w:szCs w:val="28"/>
          <w:lang/>
        </w:rPr>
        <w:t>鼓励企业利用政府科技信息网络等公共服务平台发布科技成果及其转化合作等需求信息。</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科学技术行政部门及其他有关部门应当根据职责分工，为企业获取所需的科技成果提供支持和帮助。</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第十条</w:t>
      </w:r>
      <w:r w:rsidRPr="004A42B6">
        <w:rPr>
          <w:rFonts w:hint="eastAsia"/>
          <w:sz w:val="28"/>
          <w:szCs w:val="28"/>
          <w:lang/>
        </w:rPr>
        <w:t xml:space="preserve"> </w:t>
      </w:r>
      <w:r w:rsidRPr="004A42B6">
        <w:rPr>
          <w:rFonts w:hint="eastAsia"/>
          <w:sz w:val="28"/>
          <w:szCs w:val="28"/>
          <w:lang/>
        </w:rPr>
        <w:t>支持企业承接研究开发机构、高等院校的科技成果并实施转化。对承接科技成果的企业，县级以上人民政府可以按照技术合同的实际成交额或者科技成果作价投资的一定比例给予补助。</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第十一条</w:t>
      </w:r>
      <w:r w:rsidRPr="004A42B6">
        <w:rPr>
          <w:rFonts w:hint="eastAsia"/>
          <w:sz w:val="28"/>
          <w:szCs w:val="28"/>
          <w:lang/>
        </w:rPr>
        <w:t xml:space="preserve"> </w:t>
      </w:r>
      <w:r w:rsidRPr="004A42B6">
        <w:rPr>
          <w:rFonts w:hint="eastAsia"/>
          <w:sz w:val="28"/>
          <w:szCs w:val="28"/>
          <w:lang/>
        </w:rPr>
        <w:t>鼓励企业合理有效利用外资和国外先进的技术、设备、</w:t>
      </w:r>
      <w:r w:rsidRPr="004A42B6">
        <w:rPr>
          <w:rFonts w:hint="eastAsia"/>
          <w:sz w:val="28"/>
          <w:szCs w:val="28"/>
          <w:lang/>
        </w:rPr>
        <w:lastRenderedPageBreak/>
        <w:t>管理经验，实施科技成果转化。</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第十二条</w:t>
      </w:r>
      <w:r w:rsidRPr="004A42B6">
        <w:rPr>
          <w:rFonts w:hint="eastAsia"/>
          <w:sz w:val="28"/>
          <w:szCs w:val="28"/>
          <w:lang/>
        </w:rPr>
        <w:t xml:space="preserve"> </w:t>
      </w:r>
      <w:r w:rsidRPr="004A42B6">
        <w:rPr>
          <w:rFonts w:hint="eastAsia"/>
          <w:sz w:val="28"/>
          <w:szCs w:val="28"/>
          <w:lang/>
        </w:rPr>
        <w:t>国有资产监督管理部门应当将国有独资企业及国有资本占控股地位或者主导地位的企业研究开发投入、科技成果转化绩效等指标纳入企业负责人经营业绩考核体系。国有独资企业及国有资本占控股地位或者主导地位的企业当年研究开发投入可以在经营业绩考核中视同利润。具体办法由省国有资产监督管理部门会同有关部门制定。</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第十三条</w:t>
      </w:r>
      <w:r w:rsidRPr="004A42B6">
        <w:rPr>
          <w:rFonts w:hint="eastAsia"/>
          <w:sz w:val="28"/>
          <w:szCs w:val="28"/>
          <w:lang/>
        </w:rPr>
        <w:t xml:space="preserve"> </w:t>
      </w:r>
      <w:r w:rsidRPr="004A42B6">
        <w:rPr>
          <w:rFonts w:hint="eastAsia"/>
          <w:sz w:val="28"/>
          <w:szCs w:val="28"/>
          <w:lang/>
        </w:rPr>
        <w:t>县级以上人民政府及有关部门应当鼓励和支持企业、研究开发机构、高等院校参与军民融合的科技创新活动，对军民融合科技合作项目、军民融合技术转移平台或者机构给予补助，加快军用、民用技术相互转移、转化。</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第十四条</w:t>
      </w:r>
      <w:r w:rsidRPr="004A42B6">
        <w:rPr>
          <w:rFonts w:hint="eastAsia"/>
          <w:sz w:val="28"/>
          <w:szCs w:val="28"/>
          <w:lang/>
        </w:rPr>
        <w:t xml:space="preserve"> </w:t>
      </w:r>
      <w:r w:rsidRPr="004A42B6">
        <w:rPr>
          <w:rFonts w:hint="eastAsia"/>
          <w:sz w:val="28"/>
          <w:szCs w:val="28"/>
          <w:lang/>
        </w:rPr>
        <w:t>鼓励和支持社会力量依法创办技术评估、技术经纪、技术咨询、技术交易、技术服务等科技中介服务机构，开展科技成果转化服务活动，并在政策上给予扶持。鼓励和支持研究开发机构、高等院校建立专业化的技术转移机构。</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第十五条</w:t>
      </w:r>
      <w:r w:rsidRPr="004A42B6">
        <w:rPr>
          <w:rFonts w:hint="eastAsia"/>
          <w:sz w:val="28"/>
          <w:szCs w:val="28"/>
          <w:lang/>
        </w:rPr>
        <w:t xml:space="preserve"> </w:t>
      </w:r>
      <w:r w:rsidRPr="004A42B6">
        <w:rPr>
          <w:rFonts w:hint="eastAsia"/>
          <w:sz w:val="28"/>
          <w:szCs w:val="28"/>
          <w:lang/>
        </w:rPr>
        <w:t>政府设立的研究开发机构、高等院校应当加强对科技成果转化的管理、组织、协调和服务，建立职务科技成果管理制度，明确登记备案、转化实施、处置分配、组织保障、异议处理等内容。</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政府设立的研究开发机构、高等院校组织实施职务科技成果登记备案、转化时，科技成果完成人应当配合，不得将职务科技成果及其技术资料和数据占为己有，不得阻碍职务科技成果的转化，侵犯单位的合法权益。</w:t>
      </w:r>
    </w:p>
    <w:p w:rsidR="004A42B6" w:rsidRPr="004A42B6" w:rsidRDefault="004A42B6" w:rsidP="004A42B6">
      <w:pPr>
        <w:rPr>
          <w:rFonts w:hint="eastAsia"/>
          <w:sz w:val="28"/>
          <w:szCs w:val="28"/>
          <w:lang/>
        </w:rPr>
      </w:pPr>
      <w:r w:rsidRPr="004A42B6">
        <w:rPr>
          <w:rFonts w:hint="eastAsia"/>
          <w:sz w:val="28"/>
          <w:szCs w:val="28"/>
          <w:lang/>
        </w:rPr>
        <w:lastRenderedPageBreak/>
        <w:t xml:space="preserve">    </w:t>
      </w:r>
      <w:r w:rsidRPr="004A42B6">
        <w:rPr>
          <w:rFonts w:hint="eastAsia"/>
          <w:sz w:val="28"/>
          <w:szCs w:val="28"/>
          <w:lang/>
        </w:rPr>
        <w:t>第十六条</w:t>
      </w:r>
      <w:r w:rsidRPr="004A42B6">
        <w:rPr>
          <w:rFonts w:hint="eastAsia"/>
          <w:sz w:val="28"/>
          <w:szCs w:val="28"/>
          <w:lang/>
        </w:rPr>
        <w:t xml:space="preserve"> </w:t>
      </w:r>
      <w:r w:rsidRPr="004A42B6">
        <w:rPr>
          <w:rFonts w:hint="eastAsia"/>
          <w:sz w:val="28"/>
          <w:szCs w:val="28"/>
          <w:lang/>
        </w:rPr>
        <w:t>政府设立的研究开发机构、高等院校对其持有的科技成果，可以自主决定转让、许可或者作价投资，除涉及国家秘密、国家安全外，不需报相关主管部门审批或者备案。</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第十七条</w:t>
      </w:r>
      <w:r w:rsidRPr="004A42B6">
        <w:rPr>
          <w:rFonts w:hint="eastAsia"/>
          <w:sz w:val="28"/>
          <w:szCs w:val="28"/>
          <w:lang/>
        </w:rPr>
        <w:t xml:space="preserve"> </w:t>
      </w:r>
      <w:r w:rsidRPr="004A42B6">
        <w:rPr>
          <w:rFonts w:hint="eastAsia"/>
          <w:sz w:val="28"/>
          <w:szCs w:val="28"/>
          <w:lang/>
        </w:rPr>
        <w:t>政府设立的研究开发机构、高等院校对其持有的科技成果，应当通过协议定价、在技术交易市场挂牌交易、拍卖等方式确定价格。通过协议方式确定科技成果价格的，应当规定并公开异议处理程序和办法。</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第十八条</w:t>
      </w:r>
      <w:r w:rsidRPr="004A42B6">
        <w:rPr>
          <w:rFonts w:hint="eastAsia"/>
          <w:sz w:val="28"/>
          <w:szCs w:val="28"/>
          <w:lang/>
        </w:rPr>
        <w:t xml:space="preserve"> </w:t>
      </w:r>
      <w:r w:rsidRPr="004A42B6">
        <w:rPr>
          <w:rFonts w:hint="eastAsia"/>
          <w:sz w:val="28"/>
          <w:szCs w:val="28"/>
          <w:lang/>
        </w:rPr>
        <w:t>政府设立的研究开发机构、高等院校取得的科技成果转化收益留归单位，不上缴国库。</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政府设立的研究开发机构、高等院校通过转让、许可方式取得的科技成果转化收益计入事业收入；作价投资取得的股权红利和其他投资收益计入其他收入。科技成果转让、许可他人使用或者作价投资过程中发生的评估费、差旅费、税金、中介服务费等费用计入事业支出。</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第十九条</w:t>
      </w:r>
      <w:r w:rsidRPr="004A42B6">
        <w:rPr>
          <w:rFonts w:hint="eastAsia"/>
          <w:sz w:val="28"/>
          <w:szCs w:val="28"/>
          <w:lang/>
        </w:rPr>
        <w:t xml:space="preserve"> </w:t>
      </w:r>
      <w:r w:rsidRPr="004A42B6">
        <w:rPr>
          <w:rFonts w:hint="eastAsia"/>
          <w:sz w:val="28"/>
          <w:szCs w:val="28"/>
          <w:lang/>
        </w:rPr>
        <w:t>政府设立的研究开发机构、高等院校通过在技术交易市场挂牌交易、拍卖等方式确定科技成果价格，或者通过协议定价并按照规定在本单位和技术交易市场公示的，单位负责人已按照本单位科技成果转化管理规定履行勤勉尽责义务且没有牟取非法利益的，不承担因科技成果转化后续价值变化产生的决策责任。</w:t>
      </w:r>
    </w:p>
    <w:p w:rsidR="004A42B6" w:rsidRPr="004A42B6" w:rsidRDefault="004A42B6" w:rsidP="004A42B6">
      <w:pPr>
        <w:rPr>
          <w:rFonts w:hint="eastAsia"/>
          <w:sz w:val="28"/>
          <w:szCs w:val="28"/>
          <w:lang/>
        </w:rPr>
      </w:pPr>
    </w:p>
    <w:p w:rsidR="004A42B6" w:rsidRPr="004A42B6" w:rsidRDefault="004A42B6" w:rsidP="004A42B6">
      <w:pPr>
        <w:jc w:val="center"/>
        <w:rPr>
          <w:rFonts w:hint="eastAsia"/>
          <w:sz w:val="28"/>
          <w:szCs w:val="28"/>
          <w:lang/>
        </w:rPr>
      </w:pPr>
      <w:r w:rsidRPr="004A42B6">
        <w:rPr>
          <w:rFonts w:hint="eastAsia"/>
          <w:sz w:val="28"/>
          <w:szCs w:val="28"/>
          <w:lang/>
        </w:rPr>
        <w:t>第三章</w:t>
      </w:r>
      <w:r w:rsidRPr="004A42B6">
        <w:rPr>
          <w:rFonts w:hint="eastAsia"/>
          <w:sz w:val="28"/>
          <w:szCs w:val="28"/>
          <w:lang/>
        </w:rPr>
        <w:t xml:space="preserve"> </w:t>
      </w:r>
      <w:r w:rsidRPr="004A42B6">
        <w:rPr>
          <w:rFonts w:hint="eastAsia"/>
          <w:sz w:val="28"/>
          <w:szCs w:val="28"/>
          <w:lang/>
        </w:rPr>
        <w:t>保障措施</w:t>
      </w:r>
    </w:p>
    <w:p w:rsidR="004A42B6" w:rsidRPr="004A42B6" w:rsidRDefault="004A42B6" w:rsidP="004A42B6">
      <w:pPr>
        <w:rPr>
          <w:sz w:val="28"/>
          <w:szCs w:val="28"/>
          <w:lang/>
        </w:rPr>
      </w:pP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第二十条</w:t>
      </w:r>
      <w:r w:rsidRPr="004A42B6">
        <w:rPr>
          <w:rFonts w:hint="eastAsia"/>
          <w:sz w:val="28"/>
          <w:szCs w:val="28"/>
          <w:lang/>
        </w:rPr>
        <w:t xml:space="preserve"> </w:t>
      </w:r>
      <w:r w:rsidRPr="004A42B6">
        <w:rPr>
          <w:rFonts w:hint="eastAsia"/>
          <w:sz w:val="28"/>
          <w:szCs w:val="28"/>
          <w:lang/>
        </w:rPr>
        <w:t>省人民政府设立省级科技成果转化引导基金，主要用</w:t>
      </w:r>
      <w:r w:rsidRPr="004A42B6">
        <w:rPr>
          <w:rFonts w:hint="eastAsia"/>
          <w:sz w:val="28"/>
          <w:szCs w:val="28"/>
          <w:lang/>
        </w:rPr>
        <w:lastRenderedPageBreak/>
        <w:t>于引导社会力量和设区的市、县（市、区）人民政府加大科技成果转化投入。</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第二十一条</w:t>
      </w:r>
      <w:r w:rsidRPr="004A42B6">
        <w:rPr>
          <w:rFonts w:hint="eastAsia"/>
          <w:sz w:val="28"/>
          <w:szCs w:val="28"/>
          <w:lang/>
        </w:rPr>
        <w:t xml:space="preserve"> </w:t>
      </w:r>
      <w:r w:rsidRPr="004A42B6">
        <w:rPr>
          <w:rFonts w:hint="eastAsia"/>
          <w:sz w:val="28"/>
          <w:szCs w:val="28"/>
          <w:lang/>
        </w:rPr>
        <w:t>县级以上人民政府应当安排必要的经费，用于促进科技成果转化的引导资金、贷款贴息、保险费补贴、补助资金、风险投资以及其他促进科技成果转化的支出。</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第二十二条</w:t>
      </w:r>
      <w:r w:rsidRPr="004A42B6">
        <w:rPr>
          <w:rFonts w:hint="eastAsia"/>
          <w:sz w:val="28"/>
          <w:szCs w:val="28"/>
          <w:lang/>
        </w:rPr>
        <w:t xml:space="preserve"> </w:t>
      </w:r>
      <w:r w:rsidRPr="004A42B6">
        <w:rPr>
          <w:rFonts w:hint="eastAsia"/>
          <w:sz w:val="28"/>
          <w:szCs w:val="28"/>
          <w:lang/>
        </w:rPr>
        <w:t>科学技术行政部门可以向企业和创业者发放科技创新</w:t>
      </w:r>
      <w:proofErr w:type="gramStart"/>
      <w:r w:rsidRPr="004A42B6">
        <w:rPr>
          <w:rFonts w:hint="eastAsia"/>
          <w:sz w:val="28"/>
          <w:szCs w:val="28"/>
          <w:lang/>
        </w:rPr>
        <w:t>券</w:t>
      </w:r>
      <w:proofErr w:type="gramEnd"/>
      <w:r w:rsidRPr="004A42B6">
        <w:rPr>
          <w:rFonts w:hint="eastAsia"/>
          <w:sz w:val="28"/>
          <w:szCs w:val="28"/>
          <w:lang/>
        </w:rPr>
        <w:t>或者采取直接补助等方式，支持科技创新和科技成果转化。科技创新</w:t>
      </w:r>
      <w:proofErr w:type="gramStart"/>
      <w:r w:rsidRPr="004A42B6">
        <w:rPr>
          <w:rFonts w:hint="eastAsia"/>
          <w:sz w:val="28"/>
          <w:szCs w:val="28"/>
          <w:lang/>
        </w:rPr>
        <w:t>券</w:t>
      </w:r>
      <w:proofErr w:type="gramEnd"/>
      <w:r w:rsidRPr="004A42B6">
        <w:rPr>
          <w:rFonts w:hint="eastAsia"/>
          <w:sz w:val="28"/>
          <w:szCs w:val="28"/>
          <w:lang/>
        </w:rPr>
        <w:t>用于购买科技成果和检验检测、研究开发设计、中间试验等服务。科技创新</w:t>
      </w:r>
      <w:proofErr w:type="gramStart"/>
      <w:r w:rsidRPr="004A42B6">
        <w:rPr>
          <w:rFonts w:hint="eastAsia"/>
          <w:sz w:val="28"/>
          <w:szCs w:val="28"/>
          <w:lang/>
        </w:rPr>
        <w:t>券</w:t>
      </w:r>
      <w:proofErr w:type="gramEnd"/>
      <w:r w:rsidRPr="004A42B6">
        <w:rPr>
          <w:rFonts w:hint="eastAsia"/>
          <w:sz w:val="28"/>
          <w:szCs w:val="28"/>
          <w:lang/>
        </w:rPr>
        <w:t>可以在全省范围内使用，每半年至少结算一次，各地不得设置限制条件。</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第二十三条</w:t>
      </w:r>
      <w:r w:rsidRPr="004A42B6">
        <w:rPr>
          <w:rFonts w:hint="eastAsia"/>
          <w:sz w:val="28"/>
          <w:szCs w:val="28"/>
          <w:lang/>
        </w:rPr>
        <w:t xml:space="preserve"> </w:t>
      </w:r>
      <w:r w:rsidRPr="004A42B6">
        <w:rPr>
          <w:rFonts w:hint="eastAsia"/>
          <w:sz w:val="28"/>
          <w:szCs w:val="28"/>
          <w:lang/>
        </w:rPr>
        <w:t>支持科技企业孵化器、大学科技园、</w:t>
      </w:r>
      <w:proofErr w:type="gramStart"/>
      <w:r w:rsidRPr="004A42B6">
        <w:rPr>
          <w:rFonts w:hint="eastAsia"/>
          <w:sz w:val="28"/>
          <w:szCs w:val="28"/>
          <w:lang/>
        </w:rPr>
        <w:t>众创空间</w:t>
      </w:r>
      <w:proofErr w:type="gramEnd"/>
      <w:r w:rsidRPr="004A42B6">
        <w:rPr>
          <w:rFonts w:hint="eastAsia"/>
          <w:sz w:val="28"/>
          <w:szCs w:val="28"/>
          <w:lang/>
        </w:rPr>
        <w:t>、高新技术产业开发区、科技城等科技企业孵化机构、科技创新服务平台为科技型中小</w:t>
      </w:r>
      <w:proofErr w:type="gramStart"/>
      <w:r w:rsidRPr="004A42B6">
        <w:rPr>
          <w:rFonts w:hint="eastAsia"/>
          <w:sz w:val="28"/>
          <w:szCs w:val="28"/>
          <w:lang/>
        </w:rPr>
        <w:t>微企业</w:t>
      </w:r>
      <w:proofErr w:type="gramEnd"/>
      <w:r w:rsidRPr="004A42B6">
        <w:rPr>
          <w:rFonts w:hint="eastAsia"/>
          <w:sz w:val="28"/>
          <w:szCs w:val="28"/>
          <w:lang/>
        </w:rPr>
        <w:t>提供孵化场地、创业辅导、中间试验、研究开发与管理咨询等服务，并按照国家和省有关规定享受优惠政策。</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第二十四条</w:t>
      </w:r>
      <w:r w:rsidRPr="004A42B6">
        <w:rPr>
          <w:rFonts w:hint="eastAsia"/>
          <w:sz w:val="28"/>
          <w:szCs w:val="28"/>
          <w:lang/>
        </w:rPr>
        <w:t xml:space="preserve"> </w:t>
      </w:r>
      <w:r w:rsidRPr="004A42B6">
        <w:rPr>
          <w:rFonts w:hint="eastAsia"/>
          <w:sz w:val="28"/>
          <w:szCs w:val="28"/>
          <w:lang/>
        </w:rPr>
        <w:t>县级以上人民政府应当建立科技成果转化风险投资制度，可以设立风险投资引导基金，鼓励和支持企业及其他组织建立风险投资机构或者设立风险投资基金，支持社会资本对科技成果转化进行风险投资。</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县级以上人民政府可以通过风险补偿、贷款贴息等方式，鼓励和支持银行和小额贷款公司等金融机构开展科技成果质押贷款等金融业务，为科技成果转化提供金融支持。</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县级以上人民政府可以通过保险费补贴等方式，鼓励和支持保险</w:t>
      </w:r>
      <w:r w:rsidRPr="004A42B6">
        <w:rPr>
          <w:rFonts w:hint="eastAsia"/>
          <w:sz w:val="28"/>
          <w:szCs w:val="28"/>
          <w:lang/>
        </w:rPr>
        <w:lastRenderedPageBreak/>
        <w:t>机构开发符合科技成果转化特点的保险品种，为科技成果转化提供保险服务。</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第二十五条</w:t>
      </w:r>
      <w:r w:rsidRPr="004A42B6">
        <w:rPr>
          <w:rFonts w:hint="eastAsia"/>
          <w:sz w:val="28"/>
          <w:szCs w:val="28"/>
          <w:lang/>
        </w:rPr>
        <w:t xml:space="preserve"> </w:t>
      </w:r>
      <w:r w:rsidRPr="004A42B6">
        <w:rPr>
          <w:rFonts w:hint="eastAsia"/>
          <w:sz w:val="28"/>
          <w:szCs w:val="28"/>
          <w:lang/>
        </w:rPr>
        <w:t>县级以上人民政府可以通过政府首购、订购等非招标采购方式，采购新产品、新技术、新服务，支持科技成果转化。</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第二十六条</w:t>
      </w:r>
      <w:r w:rsidRPr="004A42B6">
        <w:rPr>
          <w:rFonts w:hint="eastAsia"/>
          <w:sz w:val="28"/>
          <w:szCs w:val="28"/>
          <w:lang/>
        </w:rPr>
        <w:t xml:space="preserve"> </w:t>
      </w:r>
      <w:r w:rsidRPr="004A42B6">
        <w:rPr>
          <w:rFonts w:hint="eastAsia"/>
          <w:sz w:val="28"/>
          <w:szCs w:val="28"/>
          <w:lang/>
        </w:rPr>
        <w:t>县级以上人民政府及有关部门应当支持企业与研究开发机构、高等院校、职业技术学校及培训机构采用联合培养工程硕士、联合建立学生实习实践培训基地和研究生科研实践工作机构等方式，共同培养专业技术人才和高技能人才。</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鼓励研究开发机构、高等院校聘请优秀企业家、企业技术专家和创业投资人担任研究生兼职导师或者创业导师。</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第二十七条</w:t>
      </w:r>
      <w:r w:rsidRPr="004A42B6">
        <w:rPr>
          <w:rFonts w:hint="eastAsia"/>
          <w:sz w:val="28"/>
          <w:szCs w:val="28"/>
          <w:lang/>
        </w:rPr>
        <w:t xml:space="preserve"> </w:t>
      </w:r>
      <w:r w:rsidRPr="004A42B6">
        <w:rPr>
          <w:rFonts w:hint="eastAsia"/>
          <w:sz w:val="28"/>
          <w:szCs w:val="28"/>
          <w:lang/>
        </w:rPr>
        <w:t>县级以上人民政府及有关部门应当对带技术、带成果、带项目在本省实施科技成果转化的国内外高层次人才及其创新创业团队，按照省有关规定给予资金、用地等支持。</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第二十八条</w:t>
      </w:r>
      <w:r w:rsidRPr="004A42B6">
        <w:rPr>
          <w:rFonts w:hint="eastAsia"/>
          <w:sz w:val="28"/>
          <w:szCs w:val="28"/>
          <w:lang/>
        </w:rPr>
        <w:t xml:space="preserve"> </w:t>
      </w:r>
      <w:r w:rsidRPr="004A42B6">
        <w:rPr>
          <w:rFonts w:hint="eastAsia"/>
          <w:sz w:val="28"/>
          <w:szCs w:val="28"/>
          <w:lang/>
        </w:rPr>
        <w:t>政府设立的研究开发机构、高等院校应当按照国家和省有关规定，在每年三月三十日前向其主管部门报送科技成果转化情况年度报告。</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教育、科技、财政等部门应当将科技成果转化情况评价结果作为考核政府设立的研究开发机构、高等院校工作绩效以及确定科研申报项目和给予经费支持的重要依据。</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第二十九条</w:t>
      </w:r>
      <w:r w:rsidRPr="004A42B6">
        <w:rPr>
          <w:rFonts w:hint="eastAsia"/>
          <w:sz w:val="28"/>
          <w:szCs w:val="28"/>
          <w:lang/>
        </w:rPr>
        <w:t xml:space="preserve"> </w:t>
      </w:r>
      <w:r w:rsidRPr="004A42B6">
        <w:rPr>
          <w:rFonts w:hint="eastAsia"/>
          <w:sz w:val="28"/>
          <w:szCs w:val="28"/>
          <w:lang/>
        </w:rPr>
        <w:t>县级以上人民政府应当改进利用财政资金设立的科技项目的资金管理，优化预算编制方法，简化预算编制科目和程序，给予项目承担单位相应的预算调剂权限，加大绩效激励力度，建立符</w:t>
      </w:r>
      <w:r w:rsidRPr="004A42B6">
        <w:rPr>
          <w:rFonts w:hint="eastAsia"/>
          <w:sz w:val="28"/>
          <w:szCs w:val="28"/>
          <w:lang/>
        </w:rPr>
        <w:lastRenderedPageBreak/>
        <w:t>合科研活动规律和特点的差旅费、会议、因公出境等管理制度。利用财政资金设立的科技项目结余资金可以用于该项目科技成果转化和其他科研活动。</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第三十条</w:t>
      </w:r>
      <w:r w:rsidRPr="004A42B6">
        <w:rPr>
          <w:rFonts w:hint="eastAsia"/>
          <w:sz w:val="28"/>
          <w:szCs w:val="28"/>
          <w:lang/>
        </w:rPr>
        <w:t xml:space="preserve"> </w:t>
      </w:r>
      <w:r w:rsidRPr="004A42B6">
        <w:rPr>
          <w:rFonts w:hint="eastAsia"/>
          <w:sz w:val="28"/>
          <w:szCs w:val="28"/>
          <w:lang/>
        </w:rPr>
        <w:t>省人民政府应当采取措施，鼓励有条件的地方建立技术交易市场，为企业、研究开发机构、高等院校进行科技成果交易提供便利。</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第三十一条</w:t>
      </w:r>
      <w:r w:rsidRPr="004A42B6">
        <w:rPr>
          <w:rFonts w:hint="eastAsia"/>
          <w:sz w:val="28"/>
          <w:szCs w:val="28"/>
          <w:lang/>
        </w:rPr>
        <w:t xml:space="preserve"> </w:t>
      </w:r>
      <w:r w:rsidRPr="004A42B6">
        <w:rPr>
          <w:rFonts w:hint="eastAsia"/>
          <w:sz w:val="28"/>
          <w:szCs w:val="28"/>
          <w:lang/>
        </w:rPr>
        <w:t>县级以上人民政府应当加强农业科技创新和推广体系建设，促进农作物种子种苗、种畜禽、农产品精深加工、农产品安全与标准化生产、农业高新技术及其产业化等方面的科学研究、技术开发、成果引进和转化，发展现代农业。</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第三十二条</w:t>
      </w:r>
      <w:r w:rsidRPr="004A42B6">
        <w:rPr>
          <w:rFonts w:hint="eastAsia"/>
          <w:sz w:val="28"/>
          <w:szCs w:val="28"/>
          <w:lang/>
        </w:rPr>
        <w:t xml:space="preserve"> </w:t>
      </w:r>
      <w:r w:rsidRPr="004A42B6">
        <w:rPr>
          <w:rFonts w:hint="eastAsia"/>
          <w:sz w:val="28"/>
          <w:szCs w:val="28"/>
          <w:lang/>
        </w:rPr>
        <w:t>县级以上人民政府可以从研究开发机构、高等院校、职业技术学校等单位中选派科技特派员，为农业科技创新、农村科技创业、农业技术推广提供指导和服务，开展农村科技创业，加快科技成果转化、推广和产业化。科技特派员的工资福利、专业技术职称评定、职务聘任，以及取得科技成果转化、农村科技创业的收益，按照国家和省有关规定执行。</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第三十三条</w:t>
      </w:r>
      <w:r w:rsidRPr="004A42B6">
        <w:rPr>
          <w:rFonts w:hint="eastAsia"/>
          <w:sz w:val="28"/>
          <w:szCs w:val="28"/>
          <w:lang/>
        </w:rPr>
        <w:t xml:space="preserve"> </w:t>
      </w:r>
      <w:r w:rsidRPr="004A42B6">
        <w:rPr>
          <w:rFonts w:hint="eastAsia"/>
          <w:sz w:val="28"/>
          <w:szCs w:val="28"/>
          <w:lang/>
        </w:rPr>
        <w:t>科学技术行政部门及其他有关部门应当加强科技成果转化过程中的知识产权保护和管理工作，指导企业、研究开发机构和高等院校建立健全知识产权管理制度。</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第三十四条</w:t>
      </w:r>
      <w:r w:rsidRPr="004A42B6">
        <w:rPr>
          <w:rFonts w:hint="eastAsia"/>
          <w:sz w:val="28"/>
          <w:szCs w:val="28"/>
          <w:lang/>
        </w:rPr>
        <w:t xml:space="preserve"> </w:t>
      </w:r>
      <w:r w:rsidRPr="004A42B6">
        <w:rPr>
          <w:rFonts w:hint="eastAsia"/>
          <w:sz w:val="28"/>
          <w:szCs w:val="28"/>
          <w:lang/>
        </w:rPr>
        <w:t>省统计行政部门应当会同科学技术等有关部门对全省科技成果转化情况进行信息采集、统计分析，并定期公布。</w:t>
      </w:r>
    </w:p>
    <w:p w:rsidR="004A42B6" w:rsidRPr="004A42B6" w:rsidRDefault="004A42B6" w:rsidP="004A42B6">
      <w:pPr>
        <w:rPr>
          <w:sz w:val="28"/>
          <w:szCs w:val="28"/>
          <w:lang/>
        </w:rPr>
      </w:pPr>
    </w:p>
    <w:p w:rsidR="004A42B6" w:rsidRPr="004A42B6" w:rsidRDefault="004A42B6" w:rsidP="004A42B6">
      <w:pPr>
        <w:jc w:val="center"/>
        <w:rPr>
          <w:rFonts w:hint="eastAsia"/>
          <w:sz w:val="28"/>
          <w:szCs w:val="28"/>
          <w:lang/>
        </w:rPr>
      </w:pPr>
      <w:r w:rsidRPr="004A42B6">
        <w:rPr>
          <w:rFonts w:hint="eastAsia"/>
          <w:sz w:val="28"/>
          <w:szCs w:val="28"/>
          <w:lang/>
        </w:rPr>
        <w:lastRenderedPageBreak/>
        <w:t>第四章</w:t>
      </w:r>
      <w:r w:rsidRPr="004A42B6">
        <w:rPr>
          <w:rFonts w:hint="eastAsia"/>
          <w:sz w:val="28"/>
          <w:szCs w:val="28"/>
          <w:lang/>
        </w:rPr>
        <w:t xml:space="preserve"> </w:t>
      </w:r>
      <w:r w:rsidRPr="004A42B6">
        <w:rPr>
          <w:rFonts w:hint="eastAsia"/>
          <w:sz w:val="28"/>
          <w:szCs w:val="28"/>
          <w:lang/>
        </w:rPr>
        <w:t>技术权益</w:t>
      </w:r>
    </w:p>
    <w:p w:rsidR="004A42B6" w:rsidRPr="004A42B6" w:rsidRDefault="004A42B6" w:rsidP="004A42B6">
      <w:pPr>
        <w:rPr>
          <w:sz w:val="28"/>
          <w:szCs w:val="28"/>
          <w:lang/>
        </w:rPr>
      </w:pP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第三十五条</w:t>
      </w:r>
      <w:r w:rsidRPr="004A42B6">
        <w:rPr>
          <w:rFonts w:hint="eastAsia"/>
          <w:sz w:val="28"/>
          <w:szCs w:val="28"/>
          <w:lang/>
        </w:rPr>
        <w:t xml:space="preserve"> </w:t>
      </w:r>
      <w:r w:rsidRPr="004A42B6">
        <w:rPr>
          <w:rFonts w:hint="eastAsia"/>
          <w:sz w:val="28"/>
          <w:szCs w:val="28"/>
          <w:lang/>
        </w:rPr>
        <w:t>执行政府科技计划项目所形成的科技成果，属于项目完成单位，国家另有规定或者科技计划项目主管部门与项目承担单位另有书面约定的除外。</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第三十六条</w:t>
      </w:r>
      <w:r w:rsidRPr="004A42B6">
        <w:rPr>
          <w:rFonts w:hint="eastAsia"/>
          <w:sz w:val="28"/>
          <w:szCs w:val="28"/>
          <w:lang/>
        </w:rPr>
        <w:t xml:space="preserve"> </w:t>
      </w:r>
      <w:r w:rsidRPr="004A42B6">
        <w:rPr>
          <w:rFonts w:hint="eastAsia"/>
          <w:sz w:val="28"/>
          <w:szCs w:val="28"/>
          <w:lang/>
        </w:rPr>
        <w:t>政府设立的研究开发机构、高等院校可以将科技成果作价投资或者作为注册资本，享有相应的资产权利，承担相应责任，并指定所属专业部门统一管理科技成果作价形成的资产。</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第三十七条</w:t>
      </w:r>
      <w:r w:rsidRPr="004A42B6">
        <w:rPr>
          <w:rFonts w:hint="eastAsia"/>
          <w:sz w:val="28"/>
          <w:szCs w:val="28"/>
          <w:lang/>
        </w:rPr>
        <w:t xml:space="preserve"> </w:t>
      </w:r>
      <w:r w:rsidRPr="004A42B6">
        <w:rPr>
          <w:rFonts w:hint="eastAsia"/>
          <w:sz w:val="28"/>
          <w:szCs w:val="28"/>
          <w:lang/>
        </w:rPr>
        <w:t>政府设立的研究开发机构、高等院校依法对完成、转化职务科技成果做出重要贡献的人员给予奖励时，按照下列规定执行：</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（一）以技术转让或者许可方式转化职务科技成果的，应当从技术转让或者许可所取得的净收入中提取不低于百分之七十的比例用于奖励；</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（二）以职务科技成果作价投资实施转化的，应当从作价投资取得的股份或者出资比例中提取不低于百分之七十的比例用于奖励；</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（三）自行实施或者与他人合作实施职务科技成果的，在实施转化成功投产后五年内，可以每年从实施该项科技成果的营业利润中提取不低于百分之十的比例用于奖励。</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第三十八条</w:t>
      </w:r>
      <w:r w:rsidRPr="004A42B6">
        <w:rPr>
          <w:rFonts w:hint="eastAsia"/>
          <w:sz w:val="28"/>
          <w:szCs w:val="28"/>
          <w:lang/>
        </w:rPr>
        <w:t xml:space="preserve"> </w:t>
      </w:r>
      <w:r w:rsidRPr="004A42B6">
        <w:rPr>
          <w:rFonts w:hint="eastAsia"/>
          <w:sz w:val="28"/>
          <w:szCs w:val="28"/>
          <w:lang/>
        </w:rPr>
        <w:t>政府设立的研究开发机构、高等院校持有的科技成果，在不变更权属的前提下，科技成果完成人可以根据与本单位的协议实施该项科技成果。单位对科技成果完成人实施科技成果转化活动</w:t>
      </w:r>
      <w:r w:rsidRPr="004A42B6">
        <w:rPr>
          <w:rFonts w:hint="eastAsia"/>
          <w:sz w:val="28"/>
          <w:szCs w:val="28"/>
          <w:lang/>
        </w:rPr>
        <w:lastRenderedPageBreak/>
        <w:t>应当予以支持。</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第三十九条</w:t>
      </w:r>
      <w:r w:rsidRPr="004A42B6">
        <w:rPr>
          <w:rFonts w:hint="eastAsia"/>
          <w:sz w:val="28"/>
          <w:szCs w:val="28"/>
          <w:lang/>
        </w:rPr>
        <w:t xml:space="preserve"> </w:t>
      </w:r>
      <w:r w:rsidRPr="004A42B6">
        <w:rPr>
          <w:rFonts w:hint="eastAsia"/>
          <w:sz w:val="28"/>
          <w:szCs w:val="28"/>
          <w:lang/>
        </w:rPr>
        <w:t>国有企业事业单位依照本条例规定对完成、转化职务科技成果做出重要贡献的人员给予奖励的支出计入当年本单位工资总额，但不受本单位绩效工资总额限制、不纳入本单位绩效工资总额基数。奖励情况应当在所在单位公示，公示时间不少于十五日。</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第四十条</w:t>
      </w:r>
      <w:r w:rsidRPr="004A42B6">
        <w:rPr>
          <w:rFonts w:hint="eastAsia"/>
          <w:sz w:val="28"/>
          <w:szCs w:val="28"/>
          <w:lang/>
        </w:rPr>
        <w:t xml:space="preserve"> </w:t>
      </w:r>
      <w:r w:rsidRPr="004A42B6">
        <w:rPr>
          <w:rFonts w:hint="eastAsia"/>
          <w:sz w:val="28"/>
          <w:szCs w:val="28"/>
          <w:lang/>
        </w:rPr>
        <w:t>对完成、转化职务科技成果做出重要贡献人员的奖励支付期限，应当在科技成果完成单位的有关奖励制度中规定或者与相关人员签订的协议中约定。</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第四十一条</w:t>
      </w:r>
      <w:r w:rsidRPr="004A42B6">
        <w:rPr>
          <w:rFonts w:hint="eastAsia"/>
          <w:sz w:val="28"/>
          <w:szCs w:val="28"/>
          <w:lang/>
        </w:rPr>
        <w:t xml:space="preserve"> </w:t>
      </w:r>
      <w:r w:rsidRPr="004A42B6">
        <w:rPr>
          <w:rFonts w:hint="eastAsia"/>
          <w:sz w:val="28"/>
          <w:szCs w:val="28"/>
          <w:lang/>
        </w:rPr>
        <w:t>政府设立的研究开发机构、高等院校以市场委托或者政府采购方式取得的技术开发以及在科技成果转化工作中开展的技术咨询、技术服务、技术培训等技术活动收入，纳入单位财务管理，按照协议约定扣除经费支出后，可以根据本单位规定对完成项目的科技人员给予奖励。</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第四十二条</w:t>
      </w:r>
      <w:r w:rsidRPr="004A42B6">
        <w:rPr>
          <w:rFonts w:hint="eastAsia"/>
          <w:sz w:val="28"/>
          <w:szCs w:val="28"/>
          <w:lang/>
        </w:rPr>
        <w:t xml:space="preserve"> </w:t>
      </w:r>
      <w:r w:rsidRPr="004A42B6">
        <w:rPr>
          <w:rFonts w:hint="eastAsia"/>
          <w:sz w:val="28"/>
          <w:szCs w:val="28"/>
          <w:lang/>
        </w:rPr>
        <w:t>研究开发机构、高等院校等事业单位及其所属具有独立法人资格的单位负责人，是职务科技成果主要完成人或者对职务科技成果转化做出</w:t>
      </w:r>
      <w:proofErr w:type="gramStart"/>
      <w:r w:rsidRPr="004A42B6">
        <w:rPr>
          <w:rFonts w:hint="eastAsia"/>
          <w:sz w:val="28"/>
          <w:szCs w:val="28"/>
          <w:lang/>
        </w:rPr>
        <w:t>直接重要</w:t>
      </w:r>
      <w:proofErr w:type="gramEnd"/>
      <w:r w:rsidRPr="004A42B6">
        <w:rPr>
          <w:rFonts w:hint="eastAsia"/>
          <w:sz w:val="28"/>
          <w:szCs w:val="28"/>
          <w:lang/>
        </w:rPr>
        <w:t>贡献的，可以按照有关规定获取奖励和报酬。</w:t>
      </w:r>
    </w:p>
    <w:p w:rsidR="004A42B6" w:rsidRPr="004A42B6" w:rsidRDefault="004A42B6" w:rsidP="004A42B6">
      <w:pPr>
        <w:rPr>
          <w:sz w:val="28"/>
          <w:szCs w:val="28"/>
          <w:lang/>
        </w:rPr>
      </w:pPr>
    </w:p>
    <w:p w:rsidR="004A42B6" w:rsidRPr="004A42B6" w:rsidRDefault="004A42B6" w:rsidP="004A42B6">
      <w:pPr>
        <w:jc w:val="center"/>
        <w:rPr>
          <w:rFonts w:hint="eastAsia"/>
          <w:sz w:val="28"/>
          <w:szCs w:val="28"/>
          <w:lang/>
        </w:rPr>
      </w:pPr>
      <w:r w:rsidRPr="004A42B6">
        <w:rPr>
          <w:rFonts w:hint="eastAsia"/>
          <w:sz w:val="28"/>
          <w:szCs w:val="28"/>
          <w:lang/>
        </w:rPr>
        <w:t>第五章</w:t>
      </w:r>
      <w:r w:rsidRPr="004A42B6">
        <w:rPr>
          <w:rFonts w:hint="eastAsia"/>
          <w:sz w:val="28"/>
          <w:szCs w:val="28"/>
          <w:lang/>
        </w:rPr>
        <w:t xml:space="preserve"> </w:t>
      </w:r>
      <w:r w:rsidRPr="004A42B6">
        <w:rPr>
          <w:rFonts w:hint="eastAsia"/>
          <w:sz w:val="28"/>
          <w:szCs w:val="28"/>
          <w:lang/>
        </w:rPr>
        <w:t>法律责任</w:t>
      </w:r>
    </w:p>
    <w:p w:rsidR="004A42B6" w:rsidRPr="004A42B6" w:rsidRDefault="004A42B6" w:rsidP="004A42B6">
      <w:pPr>
        <w:rPr>
          <w:sz w:val="28"/>
          <w:szCs w:val="28"/>
          <w:lang/>
        </w:rPr>
      </w:pP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第四十三条</w:t>
      </w:r>
      <w:r w:rsidRPr="004A42B6">
        <w:rPr>
          <w:rFonts w:hint="eastAsia"/>
          <w:sz w:val="28"/>
          <w:szCs w:val="28"/>
          <w:lang/>
        </w:rPr>
        <w:t xml:space="preserve"> </w:t>
      </w:r>
      <w:r w:rsidRPr="004A42B6">
        <w:rPr>
          <w:rFonts w:hint="eastAsia"/>
          <w:sz w:val="28"/>
          <w:szCs w:val="28"/>
          <w:lang/>
        </w:rPr>
        <w:t>违反本条例规定的行为，法律、行政法规已有法律责任规定的，从其规定。</w:t>
      </w:r>
    </w:p>
    <w:p w:rsidR="004A42B6" w:rsidRPr="004A42B6" w:rsidRDefault="004A42B6" w:rsidP="004A42B6">
      <w:pPr>
        <w:rPr>
          <w:rFonts w:hint="eastAsia"/>
          <w:sz w:val="28"/>
          <w:szCs w:val="28"/>
          <w:lang/>
        </w:rPr>
      </w:pPr>
      <w:r w:rsidRPr="004A42B6">
        <w:rPr>
          <w:rFonts w:hint="eastAsia"/>
          <w:sz w:val="28"/>
          <w:szCs w:val="28"/>
          <w:lang/>
        </w:rPr>
        <w:lastRenderedPageBreak/>
        <w:t xml:space="preserve">    </w:t>
      </w:r>
      <w:r w:rsidRPr="004A42B6">
        <w:rPr>
          <w:rFonts w:hint="eastAsia"/>
          <w:sz w:val="28"/>
          <w:szCs w:val="28"/>
          <w:lang/>
        </w:rPr>
        <w:t>第四十四条</w:t>
      </w:r>
      <w:r w:rsidRPr="004A42B6">
        <w:rPr>
          <w:rFonts w:hint="eastAsia"/>
          <w:sz w:val="28"/>
          <w:szCs w:val="28"/>
          <w:lang/>
        </w:rPr>
        <w:t xml:space="preserve"> </w:t>
      </w:r>
      <w:r w:rsidRPr="004A42B6">
        <w:rPr>
          <w:rFonts w:hint="eastAsia"/>
          <w:sz w:val="28"/>
          <w:szCs w:val="28"/>
          <w:lang/>
        </w:rPr>
        <w:t>违反本条例规定，有下列行为之一的，由科学技术行政部门或者其他有关部门按照管理职责予以处罚：</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一）在科技成果转化活动中弄虚作假，采取欺骗手段，骗取奖励或者荣誉称号、诈骗钱财、牟取非法利益的，责令改正，取消其奖励和荣誉称号，处以五万元以上十万元以下的罚款；有违法所得的，没收违法所得，并处以违法所得一倍以上三倍以下的罚款；</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二）在科技成果检测或者评估中，提供虚假检测结果或者评估证明的，责令改正，予以警告，对检测组织者、评估机构处以五万元以上十万元以下的罚款；有违法所得的，没收违法所得，并处以违法所得一倍以上三倍以下的罚款；情节严重的，并由有关部门依法吊销营业执照和资格证书；</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（三）以唆使窃取、利诱胁迫等手段侵占他人科技成果、侵犯他人合法权益的，由科学技术行政部门责令停止违法行为，可处以五万元以上十万元以下的罚款；</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四）在技术交易中从事代理或者居间服务的中介服务机构和从事经纪业务的人员，欺骗委托人，或者与当事人一方串通欺骗另一方当事人的，责令改正，予以警告，处以五万元以上十万元以下的罚款；有违法所得的，没收违法所得，并处以违法所得一倍以上三倍以下的罚款；情节严重的，并由有关部门依法吊销营业执照和资格证书。</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行为人的违法行为信息记入社会信用档案。</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第四十五条</w:t>
      </w:r>
      <w:r w:rsidRPr="004A42B6">
        <w:rPr>
          <w:rFonts w:hint="eastAsia"/>
          <w:sz w:val="28"/>
          <w:szCs w:val="28"/>
          <w:lang/>
        </w:rPr>
        <w:t xml:space="preserve"> </w:t>
      </w:r>
      <w:r w:rsidRPr="004A42B6">
        <w:rPr>
          <w:rFonts w:hint="eastAsia"/>
          <w:sz w:val="28"/>
          <w:szCs w:val="28"/>
          <w:lang/>
        </w:rPr>
        <w:t>违反本条例第十五条第一款规定，政府设立的研究开发机构、高等院校未按照规定建立和实施职务科技成果管理制度的，</w:t>
      </w:r>
      <w:r w:rsidRPr="004A42B6">
        <w:rPr>
          <w:rFonts w:hint="eastAsia"/>
          <w:sz w:val="28"/>
          <w:szCs w:val="28"/>
          <w:lang/>
        </w:rPr>
        <w:lastRenderedPageBreak/>
        <w:t>由其主管部门责令改正；情节严重的，予以通报批评，三年内不得承担利用财政资金设立的科技项目。</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第四十六条</w:t>
      </w:r>
      <w:r w:rsidRPr="004A42B6">
        <w:rPr>
          <w:rFonts w:hint="eastAsia"/>
          <w:sz w:val="28"/>
          <w:szCs w:val="28"/>
          <w:lang/>
        </w:rPr>
        <w:t xml:space="preserve"> </w:t>
      </w:r>
      <w:r w:rsidRPr="004A42B6">
        <w:rPr>
          <w:rFonts w:hint="eastAsia"/>
          <w:sz w:val="28"/>
          <w:szCs w:val="28"/>
          <w:lang/>
        </w:rPr>
        <w:t>违反本条例第三十七条、第四十条规定，政府设立的研究开发机构、高等院校未按照规定对有关人员给予奖励的，由其主管部门责令限期改正；逾期未改正的，依法追究直接负责的主管人员和其他直接责任人员的责任。</w:t>
      </w: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第四十七条</w:t>
      </w:r>
      <w:r w:rsidRPr="004A42B6">
        <w:rPr>
          <w:rFonts w:hint="eastAsia"/>
          <w:sz w:val="28"/>
          <w:szCs w:val="28"/>
          <w:lang/>
        </w:rPr>
        <w:t xml:space="preserve"> </w:t>
      </w:r>
      <w:r w:rsidRPr="004A42B6">
        <w:rPr>
          <w:rFonts w:hint="eastAsia"/>
          <w:sz w:val="28"/>
          <w:szCs w:val="28"/>
          <w:lang/>
        </w:rPr>
        <w:t>科学技术行政部门及其他有关部门工作人员在科技成果转化活动中滥用职权、玩忽职守、徇私舞弊的，依法予以处理。</w:t>
      </w:r>
    </w:p>
    <w:p w:rsidR="004A42B6" w:rsidRPr="004A42B6" w:rsidRDefault="004A42B6" w:rsidP="004A42B6">
      <w:pPr>
        <w:rPr>
          <w:sz w:val="28"/>
          <w:szCs w:val="28"/>
          <w:lang/>
        </w:rPr>
      </w:pPr>
    </w:p>
    <w:p w:rsidR="004A42B6" w:rsidRPr="004A42B6" w:rsidRDefault="004A42B6" w:rsidP="004A42B6">
      <w:pPr>
        <w:jc w:val="center"/>
        <w:rPr>
          <w:rFonts w:hint="eastAsia"/>
          <w:sz w:val="28"/>
          <w:szCs w:val="28"/>
          <w:lang/>
        </w:rPr>
      </w:pPr>
      <w:r w:rsidRPr="004A42B6">
        <w:rPr>
          <w:rFonts w:hint="eastAsia"/>
          <w:sz w:val="28"/>
          <w:szCs w:val="28"/>
          <w:lang/>
        </w:rPr>
        <w:t>第六章</w:t>
      </w:r>
      <w:r w:rsidRPr="004A42B6">
        <w:rPr>
          <w:rFonts w:hint="eastAsia"/>
          <w:sz w:val="28"/>
          <w:szCs w:val="28"/>
          <w:lang/>
        </w:rPr>
        <w:t xml:space="preserve"> </w:t>
      </w:r>
      <w:r w:rsidRPr="004A42B6">
        <w:rPr>
          <w:rFonts w:hint="eastAsia"/>
          <w:sz w:val="28"/>
          <w:szCs w:val="28"/>
          <w:lang/>
        </w:rPr>
        <w:t>附则</w:t>
      </w:r>
    </w:p>
    <w:p w:rsidR="004A42B6" w:rsidRPr="004A42B6" w:rsidRDefault="004A42B6" w:rsidP="004A42B6">
      <w:pPr>
        <w:rPr>
          <w:sz w:val="28"/>
          <w:szCs w:val="28"/>
          <w:lang/>
        </w:rPr>
      </w:pPr>
    </w:p>
    <w:p w:rsidR="004A42B6" w:rsidRPr="004A42B6" w:rsidRDefault="004A42B6" w:rsidP="004A42B6">
      <w:pPr>
        <w:rPr>
          <w:rFonts w:hint="eastAsia"/>
          <w:sz w:val="28"/>
          <w:szCs w:val="28"/>
          <w:lang/>
        </w:rPr>
      </w:pPr>
      <w:r w:rsidRPr="004A42B6">
        <w:rPr>
          <w:rFonts w:hint="eastAsia"/>
          <w:sz w:val="28"/>
          <w:szCs w:val="28"/>
          <w:lang/>
        </w:rPr>
        <w:t xml:space="preserve">    </w:t>
      </w:r>
      <w:r w:rsidRPr="004A42B6">
        <w:rPr>
          <w:rFonts w:hint="eastAsia"/>
          <w:sz w:val="28"/>
          <w:szCs w:val="28"/>
          <w:lang/>
        </w:rPr>
        <w:t>第四十八条</w:t>
      </w:r>
      <w:r w:rsidRPr="004A42B6">
        <w:rPr>
          <w:rFonts w:hint="eastAsia"/>
          <w:sz w:val="28"/>
          <w:szCs w:val="28"/>
          <w:lang/>
        </w:rPr>
        <w:t xml:space="preserve"> </w:t>
      </w:r>
      <w:r w:rsidRPr="004A42B6">
        <w:rPr>
          <w:rFonts w:hint="eastAsia"/>
          <w:sz w:val="28"/>
          <w:szCs w:val="28"/>
          <w:lang/>
        </w:rPr>
        <w:t>本条例自</w:t>
      </w:r>
      <w:r w:rsidRPr="004A42B6">
        <w:rPr>
          <w:rFonts w:hint="eastAsia"/>
          <w:sz w:val="28"/>
          <w:szCs w:val="28"/>
          <w:lang/>
        </w:rPr>
        <w:t>2017</w:t>
      </w:r>
      <w:r w:rsidRPr="004A42B6">
        <w:rPr>
          <w:rFonts w:hint="eastAsia"/>
          <w:sz w:val="28"/>
          <w:szCs w:val="28"/>
          <w:lang/>
        </w:rPr>
        <w:t>年</w:t>
      </w:r>
      <w:r w:rsidRPr="004A42B6">
        <w:rPr>
          <w:rFonts w:hint="eastAsia"/>
          <w:sz w:val="28"/>
          <w:szCs w:val="28"/>
          <w:lang/>
        </w:rPr>
        <w:t>10</w:t>
      </w:r>
      <w:r w:rsidRPr="004A42B6">
        <w:rPr>
          <w:rFonts w:hint="eastAsia"/>
          <w:sz w:val="28"/>
          <w:szCs w:val="28"/>
          <w:lang/>
        </w:rPr>
        <w:t>月</w:t>
      </w:r>
      <w:r w:rsidRPr="004A42B6">
        <w:rPr>
          <w:rFonts w:hint="eastAsia"/>
          <w:sz w:val="28"/>
          <w:szCs w:val="28"/>
          <w:lang/>
        </w:rPr>
        <w:t>1</w:t>
      </w:r>
      <w:r w:rsidRPr="004A42B6">
        <w:rPr>
          <w:rFonts w:hint="eastAsia"/>
          <w:sz w:val="28"/>
          <w:szCs w:val="28"/>
          <w:lang/>
        </w:rPr>
        <w:t>日起施行。</w:t>
      </w:r>
    </w:p>
    <w:p w:rsidR="004A42B6" w:rsidRPr="004A42B6" w:rsidRDefault="004A42B6" w:rsidP="004A42B6">
      <w:pPr>
        <w:rPr>
          <w:sz w:val="28"/>
          <w:szCs w:val="28"/>
          <w:lang/>
        </w:rPr>
      </w:pPr>
    </w:p>
    <w:p w:rsidR="004A42B6" w:rsidRPr="004A42B6" w:rsidRDefault="004A42B6" w:rsidP="004A42B6">
      <w:pPr>
        <w:rPr>
          <w:sz w:val="28"/>
          <w:szCs w:val="28"/>
          <w:lang/>
        </w:rPr>
      </w:pPr>
    </w:p>
    <w:p w:rsidR="004A42B6" w:rsidRPr="004A42B6" w:rsidRDefault="004A42B6" w:rsidP="004A42B6">
      <w:pPr>
        <w:rPr>
          <w:sz w:val="28"/>
          <w:szCs w:val="28"/>
          <w:lang/>
        </w:rPr>
      </w:pPr>
    </w:p>
    <w:p w:rsidR="00DB21B2" w:rsidRPr="004A42B6" w:rsidRDefault="00DB21B2">
      <w:pPr>
        <w:rPr>
          <w:sz w:val="28"/>
          <w:szCs w:val="28"/>
          <w:lang/>
        </w:rPr>
      </w:pPr>
    </w:p>
    <w:sectPr w:rsidR="00DB21B2" w:rsidRPr="004A42B6" w:rsidSect="005A687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A42B6"/>
    <w:rsid w:val="000051B9"/>
    <w:rsid w:val="00007835"/>
    <w:rsid w:val="000128BB"/>
    <w:rsid w:val="0001698D"/>
    <w:rsid w:val="000254CD"/>
    <w:rsid w:val="00027CB0"/>
    <w:rsid w:val="0003052B"/>
    <w:rsid w:val="00031BC5"/>
    <w:rsid w:val="00041496"/>
    <w:rsid w:val="00043474"/>
    <w:rsid w:val="00044A02"/>
    <w:rsid w:val="00044E9A"/>
    <w:rsid w:val="000465F0"/>
    <w:rsid w:val="00050FCD"/>
    <w:rsid w:val="000510D8"/>
    <w:rsid w:val="000549AF"/>
    <w:rsid w:val="0006253C"/>
    <w:rsid w:val="00063E9C"/>
    <w:rsid w:val="00074CA0"/>
    <w:rsid w:val="000834F4"/>
    <w:rsid w:val="00085F60"/>
    <w:rsid w:val="0009303E"/>
    <w:rsid w:val="000A1530"/>
    <w:rsid w:val="000A319F"/>
    <w:rsid w:val="000A544F"/>
    <w:rsid w:val="000A5981"/>
    <w:rsid w:val="000B06C9"/>
    <w:rsid w:val="000B1FED"/>
    <w:rsid w:val="000B3CE7"/>
    <w:rsid w:val="000B5682"/>
    <w:rsid w:val="000C0A76"/>
    <w:rsid w:val="000D0997"/>
    <w:rsid w:val="000D1601"/>
    <w:rsid w:val="000D2A8D"/>
    <w:rsid w:val="000D4041"/>
    <w:rsid w:val="000D4371"/>
    <w:rsid w:val="000D60DE"/>
    <w:rsid w:val="000E2240"/>
    <w:rsid w:val="000E409D"/>
    <w:rsid w:val="000E6029"/>
    <w:rsid w:val="000E6E16"/>
    <w:rsid w:val="000E72F3"/>
    <w:rsid w:val="000E7F61"/>
    <w:rsid w:val="000F0B9D"/>
    <w:rsid w:val="001033D3"/>
    <w:rsid w:val="0013606E"/>
    <w:rsid w:val="0014099E"/>
    <w:rsid w:val="00140F27"/>
    <w:rsid w:val="00146998"/>
    <w:rsid w:val="0015058C"/>
    <w:rsid w:val="00150D25"/>
    <w:rsid w:val="0015167F"/>
    <w:rsid w:val="001539C2"/>
    <w:rsid w:val="00156AFC"/>
    <w:rsid w:val="00162E2B"/>
    <w:rsid w:val="00164838"/>
    <w:rsid w:val="0016633D"/>
    <w:rsid w:val="00167CD6"/>
    <w:rsid w:val="00171F29"/>
    <w:rsid w:val="00173601"/>
    <w:rsid w:val="00177E29"/>
    <w:rsid w:val="001861A1"/>
    <w:rsid w:val="001926B1"/>
    <w:rsid w:val="00192BC5"/>
    <w:rsid w:val="001931B0"/>
    <w:rsid w:val="00194C83"/>
    <w:rsid w:val="001961CF"/>
    <w:rsid w:val="00196B5C"/>
    <w:rsid w:val="001A12BD"/>
    <w:rsid w:val="001A3583"/>
    <w:rsid w:val="001B224A"/>
    <w:rsid w:val="001B2C2B"/>
    <w:rsid w:val="001B5045"/>
    <w:rsid w:val="001B7327"/>
    <w:rsid w:val="001B7DD9"/>
    <w:rsid w:val="001C0D10"/>
    <w:rsid w:val="001C51EA"/>
    <w:rsid w:val="001D416F"/>
    <w:rsid w:val="001E54AE"/>
    <w:rsid w:val="001E7537"/>
    <w:rsid w:val="001E7F39"/>
    <w:rsid w:val="001F02DD"/>
    <w:rsid w:val="001F159D"/>
    <w:rsid w:val="001F330D"/>
    <w:rsid w:val="001F7C64"/>
    <w:rsid w:val="00201BA1"/>
    <w:rsid w:val="00202DE8"/>
    <w:rsid w:val="002114CC"/>
    <w:rsid w:val="00222CF2"/>
    <w:rsid w:val="0022481C"/>
    <w:rsid w:val="00232C55"/>
    <w:rsid w:val="00232CA0"/>
    <w:rsid w:val="00234615"/>
    <w:rsid w:val="0023678F"/>
    <w:rsid w:val="00240013"/>
    <w:rsid w:val="00242F4B"/>
    <w:rsid w:val="00244A30"/>
    <w:rsid w:val="0024581E"/>
    <w:rsid w:val="00250C80"/>
    <w:rsid w:val="00251F52"/>
    <w:rsid w:val="00254751"/>
    <w:rsid w:val="00256D96"/>
    <w:rsid w:val="00257148"/>
    <w:rsid w:val="00264DF7"/>
    <w:rsid w:val="00264EF6"/>
    <w:rsid w:val="00270F81"/>
    <w:rsid w:val="00277B61"/>
    <w:rsid w:val="002803E9"/>
    <w:rsid w:val="00280BB9"/>
    <w:rsid w:val="00280E24"/>
    <w:rsid w:val="0028351B"/>
    <w:rsid w:val="00294A20"/>
    <w:rsid w:val="002A2C23"/>
    <w:rsid w:val="002A2FE4"/>
    <w:rsid w:val="002B282A"/>
    <w:rsid w:val="002B3864"/>
    <w:rsid w:val="002B6F3A"/>
    <w:rsid w:val="002C50F5"/>
    <w:rsid w:val="002D0FAD"/>
    <w:rsid w:val="002D756B"/>
    <w:rsid w:val="002E4122"/>
    <w:rsid w:val="002E4A03"/>
    <w:rsid w:val="002F215F"/>
    <w:rsid w:val="002F5525"/>
    <w:rsid w:val="00307E5E"/>
    <w:rsid w:val="00312177"/>
    <w:rsid w:val="003131AA"/>
    <w:rsid w:val="00315B2C"/>
    <w:rsid w:val="00316D90"/>
    <w:rsid w:val="003176FC"/>
    <w:rsid w:val="00321D94"/>
    <w:rsid w:val="00322A41"/>
    <w:rsid w:val="00330429"/>
    <w:rsid w:val="00332B61"/>
    <w:rsid w:val="0033401A"/>
    <w:rsid w:val="00337B29"/>
    <w:rsid w:val="003455A6"/>
    <w:rsid w:val="00347295"/>
    <w:rsid w:val="00351125"/>
    <w:rsid w:val="00364C29"/>
    <w:rsid w:val="00364E68"/>
    <w:rsid w:val="00367CCC"/>
    <w:rsid w:val="003710FD"/>
    <w:rsid w:val="00371997"/>
    <w:rsid w:val="003722B9"/>
    <w:rsid w:val="0037335E"/>
    <w:rsid w:val="003778BF"/>
    <w:rsid w:val="00382A66"/>
    <w:rsid w:val="00386F7C"/>
    <w:rsid w:val="003943B4"/>
    <w:rsid w:val="003979FD"/>
    <w:rsid w:val="003A5675"/>
    <w:rsid w:val="003B1363"/>
    <w:rsid w:val="003B3EFF"/>
    <w:rsid w:val="003C27DF"/>
    <w:rsid w:val="003C3B1F"/>
    <w:rsid w:val="003D2BCC"/>
    <w:rsid w:val="003D3036"/>
    <w:rsid w:val="003E0019"/>
    <w:rsid w:val="003E2F5B"/>
    <w:rsid w:val="003F5CB8"/>
    <w:rsid w:val="00401CB8"/>
    <w:rsid w:val="0040472D"/>
    <w:rsid w:val="00405E3F"/>
    <w:rsid w:val="00407554"/>
    <w:rsid w:val="00411C52"/>
    <w:rsid w:val="00420AFC"/>
    <w:rsid w:val="004258D4"/>
    <w:rsid w:val="00431E0B"/>
    <w:rsid w:val="00432A91"/>
    <w:rsid w:val="004365E0"/>
    <w:rsid w:val="004418B5"/>
    <w:rsid w:val="004460E0"/>
    <w:rsid w:val="004511D9"/>
    <w:rsid w:val="004539D0"/>
    <w:rsid w:val="00460378"/>
    <w:rsid w:val="00463681"/>
    <w:rsid w:val="00463C40"/>
    <w:rsid w:val="00470AD7"/>
    <w:rsid w:val="0047188F"/>
    <w:rsid w:val="00471C2A"/>
    <w:rsid w:val="00474045"/>
    <w:rsid w:val="00477BEE"/>
    <w:rsid w:val="00481216"/>
    <w:rsid w:val="004875D4"/>
    <w:rsid w:val="00496527"/>
    <w:rsid w:val="0049781F"/>
    <w:rsid w:val="004A42B6"/>
    <w:rsid w:val="004A4454"/>
    <w:rsid w:val="004B0803"/>
    <w:rsid w:val="004B09DD"/>
    <w:rsid w:val="004B6677"/>
    <w:rsid w:val="004B77E7"/>
    <w:rsid w:val="004C0113"/>
    <w:rsid w:val="004C1CBA"/>
    <w:rsid w:val="004D17FD"/>
    <w:rsid w:val="004E43D2"/>
    <w:rsid w:val="004F1BE5"/>
    <w:rsid w:val="004F214C"/>
    <w:rsid w:val="004F65C8"/>
    <w:rsid w:val="005034C5"/>
    <w:rsid w:val="00506FE0"/>
    <w:rsid w:val="0050706C"/>
    <w:rsid w:val="00510444"/>
    <w:rsid w:val="00512BD1"/>
    <w:rsid w:val="00512F17"/>
    <w:rsid w:val="005135E6"/>
    <w:rsid w:val="005139D1"/>
    <w:rsid w:val="00513B24"/>
    <w:rsid w:val="00514C57"/>
    <w:rsid w:val="00522796"/>
    <w:rsid w:val="00522A60"/>
    <w:rsid w:val="00522EB8"/>
    <w:rsid w:val="0052622C"/>
    <w:rsid w:val="00530039"/>
    <w:rsid w:val="00530C7C"/>
    <w:rsid w:val="00530E9B"/>
    <w:rsid w:val="00532FDB"/>
    <w:rsid w:val="00535D7A"/>
    <w:rsid w:val="00537B9F"/>
    <w:rsid w:val="0054040A"/>
    <w:rsid w:val="00556797"/>
    <w:rsid w:val="005603DD"/>
    <w:rsid w:val="00566719"/>
    <w:rsid w:val="005735B7"/>
    <w:rsid w:val="005854BE"/>
    <w:rsid w:val="0058627C"/>
    <w:rsid w:val="0059107A"/>
    <w:rsid w:val="005928A5"/>
    <w:rsid w:val="00593126"/>
    <w:rsid w:val="0059606D"/>
    <w:rsid w:val="005A15C9"/>
    <w:rsid w:val="005A36BD"/>
    <w:rsid w:val="005A6877"/>
    <w:rsid w:val="005B0DEC"/>
    <w:rsid w:val="005B21CC"/>
    <w:rsid w:val="005B2B6E"/>
    <w:rsid w:val="005B3B29"/>
    <w:rsid w:val="005B3DE1"/>
    <w:rsid w:val="005B42F5"/>
    <w:rsid w:val="005B6530"/>
    <w:rsid w:val="005C215D"/>
    <w:rsid w:val="005D70C6"/>
    <w:rsid w:val="005D7E2F"/>
    <w:rsid w:val="005E1FFA"/>
    <w:rsid w:val="005E3BC2"/>
    <w:rsid w:val="005F1156"/>
    <w:rsid w:val="005F3421"/>
    <w:rsid w:val="005F66BD"/>
    <w:rsid w:val="005F77B4"/>
    <w:rsid w:val="006061F9"/>
    <w:rsid w:val="00607834"/>
    <w:rsid w:val="00620F7E"/>
    <w:rsid w:val="00633145"/>
    <w:rsid w:val="006347CD"/>
    <w:rsid w:val="00636585"/>
    <w:rsid w:val="00644683"/>
    <w:rsid w:val="00645242"/>
    <w:rsid w:val="00646109"/>
    <w:rsid w:val="00646F93"/>
    <w:rsid w:val="00651156"/>
    <w:rsid w:val="00653BE5"/>
    <w:rsid w:val="00660A1A"/>
    <w:rsid w:val="00664C90"/>
    <w:rsid w:val="0066552F"/>
    <w:rsid w:val="006809BF"/>
    <w:rsid w:val="00682173"/>
    <w:rsid w:val="006827A5"/>
    <w:rsid w:val="006851A5"/>
    <w:rsid w:val="00691615"/>
    <w:rsid w:val="00694A4E"/>
    <w:rsid w:val="00696EE0"/>
    <w:rsid w:val="006A0D21"/>
    <w:rsid w:val="006A2D16"/>
    <w:rsid w:val="006A4D2D"/>
    <w:rsid w:val="006B2A8E"/>
    <w:rsid w:val="006C15EB"/>
    <w:rsid w:val="006E478B"/>
    <w:rsid w:val="006F0A01"/>
    <w:rsid w:val="006F0D05"/>
    <w:rsid w:val="006F51E2"/>
    <w:rsid w:val="006F75C0"/>
    <w:rsid w:val="007226D0"/>
    <w:rsid w:val="00746532"/>
    <w:rsid w:val="00747754"/>
    <w:rsid w:val="00750078"/>
    <w:rsid w:val="00751170"/>
    <w:rsid w:val="00751E33"/>
    <w:rsid w:val="00756573"/>
    <w:rsid w:val="007633CF"/>
    <w:rsid w:val="00765309"/>
    <w:rsid w:val="00767728"/>
    <w:rsid w:val="0076792B"/>
    <w:rsid w:val="00767CA8"/>
    <w:rsid w:val="00767CC3"/>
    <w:rsid w:val="00773154"/>
    <w:rsid w:val="0077344B"/>
    <w:rsid w:val="007830EB"/>
    <w:rsid w:val="00787CC1"/>
    <w:rsid w:val="00792839"/>
    <w:rsid w:val="007977B4"/>
    <w:rsid w:val="007A0524"/>
    <w:rsid w:val="007A5AE9"/>
    <w:rsid w:val="007A744E"/>
    <w:rsid w:val="007B587B"/>
    <w:rsid w:val="007C41A2"/>
    <w:rsid w:val="007C7D12"/>
    <w:rsid w:val="007E08EB"/>
    <w:rsid w:val="007E20B0"/>
    <w:rsid w:val="007E6B58"/>
    <w:rsid w:val="007F06F6"/>
    <w:rsid w:val="007F23E6"/>
    <w:rsid w:val="007F453A"/>
    <w:rsid w:val="007F65BB"/>
    <w:rsid w:val="007F68C4"/>
    <w:rsid w:val="007F7415"/>
    <w:rsid w:val="00802211"/>
    <w:rsid w:val="008027D3"/>
    <w:rsid w:val="008055EF"/>
    <w:rsid w:val="00806303"/>
    <w:rsid w:val="00807AC9"/>
    <w:rsid w:val="00813314"/>
    <w:rsid w:val="00816AB2"/>
    <w:rsid w:val="00820CB0"/>
    <w:rsid w:val="00822385"/>
    <w:rsid w:val="0082314A"/>
    <w:rsid w:val="0082536B"/>
    <w:rsid w:val="00827B3A"/>
    <w:rsid w:val="00831615"/>
    <w:rsid w:val="00832FD2"/>
    <w:rsid w:val="0083471F"/>
    <w:rsid w:val="008377FD"/>
    <w:rsid w:val="00842168"/>
    <w:rsid w:val="00842FCA"/>
    <w:rsid w:val="008437CF"/>
    <w:rsid w:val="00843985"/>
    <w:rsid w:val="0084432F"/>
    <w:rsid w:val="008514B4"/>
    <w:rsid w:val="0085619E"/>
    <w:rsid w:val="008636A4"/>
    <w:rsid w:val="008649BA"/>
    <w:rsid w:val="00864B24"/>
    <w:rsid w:val="00873B9E"/>
    <w:rsid w:val="00874371"/>
    <w:rsid w:val="00877BDE"/>
    <w:rsid w:val="0088791C"/>
    <w:rsid w:val="0089024F"/>
    <w:rsid w:val="0089517F"/>
    <w:rsid w:val="008965DD"/>
    <w:rsid w:val="008B7869"/>
    <w:rsid w:val="008C5475"/>
    <w:rsid w:val="008D0FCE"/>
    <w:rsid w:val="008D2C4E"/>
    <w:rsid w:val="008D2E4E"/>
    <w:rsid w:val="008D40AA"/>
    <w:rsid w:val="008D79F9"/>
    <w:rsid w:val="008E2607"/>
    <w:rsid w:val="008E50F5"/>
    <w:rsid w:val="008E59EA"/>
    <w:rsid w:val="008E5B1F"/>
    <w:rsid w:val="008F0102"/>
    <w:rsid w:val="009040F2"/>
    <w:rsid w:val="009070B6"/>
    <w:rsid w:val="00910E8E"/>
    <w:rsid w:val="00911CF0"/>
    <w:rsid w:val="0091311C"/>
    <w:rsid w:val="00917CE9"/>
    <w:rsid w:val="00920779"/>
    <w:rsid w:val="009219D8"/>
    <w:rsid w:val="00921AB4"/>
    <w:rsid w:val="00924636"/>
    <w:rsid w:val="00925A6B"/>
    <w:rsid w:val="00930F47"/>
    <w:rsid w:val="00940D4D"/>
    <w:rsid w:val="009413AB"/>
    <w:rsid w:val="00942CD6"/>
    <w:rsid w:val="00944D5F"/>
    <w:rsid w:val="00946D1F"/>
    <w:rsid w:val="0095440C"/>
    <w:rsid w:val="00954623"/>
    <w:rsid w:val="00956F9B"/>
    <w:rsid w:val="0096128A"/>
    <w:rsid w:val="0097691D"/>
    <w:rsid w:val="00980A02"/>
    <w:rsid w:val="00982777"/>
    <w:rsid w:val="009832E6"/>
    <w:rsid w:val="00986D3F"/>
    <w:rsid w:val="0099025D"/>
    <w:rsid w:val="00992452"/>
    <w:rsid w:val="00995F8D"/>
    <w:rsid w:val="009A36BA"/>
    <w:rsid w:val="009B43C6"/>
    <w:rsid w:val="009C30A6"/>
    <w:rsid w:val="009D2469"/>
    <w:rsid w:val="009D4280"/>
    <w:rsid w:val="009D4340"/>
    <w:rsid w:val="009E1918"/>
    <w:rsid w:val="009E27D2"/>
    <w:rsid w:val="009E46FB"/>
    <w:rsid w:val="009F0184"/>
    <w:rsid w:val="00A143FD"/>
    <w:rsid w:val="00A22A80"/>
    <w:rsid w:val="00A239F7"/>
    <w:rsid w:val="00A332E0"/>
    <w:rsid w:val="00A34EF3"/>
    <w:rsid w:val="00A42D4C"/>
    <w:rsid w:val="00A42D77"/>
    <w:rsid w:val="00A43FAF"/>
    <w:rsid w:val="00A4684E"/>
    <w:rsid w:val="00A56E2F"/>
    <w:rsid w:val="00A576E9"/>
    <w:rsid w:val="00A64AD2"/>
    <w:rsid w:val="00A66A4C"/>
    <w:rsid w:val="00A80DB5"/>
    <w:rsid w:val="00A82556"/>
    <w:rsid w:val="00A9771E"/>
    <w:rsid w:val="00A97E4A"/>
    <w:rsid w:val="00AA01B2"/>
    <w:rsid w:val="00AA03EE"/>
    <w:rsid w:val="00AA288C"/>
    <w:rsid w:val="00AA3CFE"/>
    <w:rsid w:val="00AA4AA0"/>
    <w:rsid w:val="00AA4B77"/>
    <w:rsid w:val="00AA6A23"/>
    <w:rsid w:val="00AB00FB"/>
    <w:rsid w:val="00AB2B97"/>
    <w:rsid w:val="00AB36E6"/>
    <w:rsid w:val="00AB6FFD"/>
    <w:rsid w:val="00AC566A"/>
    <w:rsid w:val="00AD0063"/>
    <w:rsid w:val="00AD0187"/>
    <w:rsid w:val="00AD7473"/>
    <w:rsid w:val="00AD7E2C"/>
    <w:rsid w:val="00AE1960"/>
    <w:rsid w:val="00AE41C9"/>
    <w:rsid w:val="00AE458B"/>
    <w:rsid w:val="00AE6182"/>
    <w:rsid w:val="00AE725A"/>
    <w:rsid w:val="00AF0DBF"/>
    <w:rsid w:val="00B10F76"/>
    <w:rsid w:val="00B11BBB"/>
    <w:rsid w:val="00B16D4C"/>
    <w:rsid w:val="00B20838"/>
    <w:rsid w:val="00B34173"/>
    <w:rsid w:val="00B41622"/>
    <w:rsid w:val="00B5610B"/>
    <w:rsid w:val="00B63447"/>
    <w:rsid w:val="00B66174"/>
    <w:rsid w:val="00B6773B"/>
    <w:rsid w:val="00B807AC"/>
    <w:rsid w:val="00B82E00"/>
    <w:rsid w:val="00B8663E"/>
    <w:rsid w:val="00B8783A"/>
    <w:rsid w:val="00B87A4D"/>
    <w:rsid w:val="00B912E7"/>
    <w:rsid w:val="00B9270E"/>
    <w:rsid w:val="00B95E17"/>
    <w:rsid w:val="00B961B5"/>
    <w:rsid w:val="00B9630D"/>
    <w:rsid w:val="00B96C2C"/>
    <w:rsid w:val="00BB2EDB"/>
    <w:rsid w:val="00BB5DD4"/>
    <w:rsid w:val="00BC1836"/>
    <w:rsid w:val="00BC4AE4"/>
    <w:rsid w:val="00BC4F7A"/>
    <w:rsid w:val="00BD2AA4"/>
    <w:rsid w:val="00BD3326"/>
    <w:rsid w:val="00BD3A88"/>
    <w:rsid w:val="00BD41F8"/>
    <w:rsid w:val="00BE3129"/>
    <w:rsid w:val="00BF0E33"/>
    <w:rsid w:val="00BF196F"/>
    <w:rsid w:val="00BF75D5"/>
    <w:rsid w:val="00C04F7F"/>
    <w:rsid w:val="00C150C4"/>
    <w:rsid w:val="00C20FAA"/>
    <w:rsid w:val="00C21AFD"/>
    <w:rsid w:val="00C22CEE"/>
    <w:rsid w:val="00C25509"/>
    <w:rsid w:val="00C3241B"/>
    <w:rsid w:val="00C43F4F"/>
    <w:rsid w:val="00C462FE"/>
    <w:rsid w:val="00C46C4D"/>
    <w:rsid w:val="00C515E9"/>
    <w:rsid w:val="00C5247F"/>
    <w:rsid w:val="00C55334"/>
    <w:rsid w:val="00C56F1D"/>
    <w:rsid w:val="00C57441"/>
    <w:rsid w:val="00C70057"/>
    <w:rsid w:val="00C74425"/>
    <w:rsid w:val="00C75C33"/>
    <w:rsid w:val="00C8669A"/>
    <w:rsid w:val="00C874F5"/>
    <w:rsid w:val="00C9188A"/>
    <w:rsid w:val="00C94402"/>
    <w:rsid w:val="00C94B24"/>
    <w:rsid w:val="00C95081"/>
    <w:rsid w:val="00CA3563"/>
    <w:rsid w:val="00CA370B"/>
    <w:rsid w:val="00CA4494"/>
    <w:rsid w:val="00CA4906"/>
    <w:rsid w:val="00CC1E61"/>
    <w:rsid w:val="00CD26C0"/>
    <w:rsid w:val="00CD3BB0"/>
    <w:rsid w:val="00CF0210"/>
    <w:rsid w:val="00CF2BD7"/>
    <w:rsid w:val="00CF68B2"/>
    <w:rsid w:val="00CF716D"/>
    <w:rsid w:val="00D1060F"/>
    <w:rsid w:val="00D10CFD"/>
    <w:rsid w:val="00D22F10"/>
    <w:rsid w:val="00D33572"/>
    <w:rsid w:val="00D4037E"/>
    <w:rsid w:val="00D40E71"/>
    <w:rsid w:val="00D441BB"/>
    <w:rsid w:val="00D518EC"/>
    <w:rsid w:val="00D55ED4"/>
    <w:rsid w:val="00D55F8F"/>
    <w:rsid w:val="00D63255"/>
    <w:rsid w:val="00D70D27"/>
    <w:rsid w:val="00D749F1"/>
    <w:rsid w:val="00D80034"/>
    <w:rsid w:val="00D970B9"/>
    <w:rsid w:val="00DA4755"/>
    <w:rsid w:val="00DB16B0"/>
    <w:rsid w:val="00DB21B2"/>
    <w:rsid w:val="00DB7C42"/>
    <w:rsid w:val="00DC274C"/>
    <w:rsid w:val="00DC6620"/>
    <w:rsid w:val="00DD5290"/>
    <w:rsid w:val="00DF4650"/>
    <w:rsid w:val="00DF5388"/>
    <w:rsid w:val="00DF58DE"/>
    <w:rsid w:val="00E01B0E"/>
    <w:rsid w:val="00E031DB"/>
    <w:rsid w:val="00E05154"/>
    <w:rsid w:val="00E105A3"/>
    <w:rsid w:val="00E13278"/>
    <w:rsid w:val="00E13C9D"/>
    <w:rsid w:val="00E17F72"/>
    <w:rsid w:val="00E27F0D"/>
    <w:rsid w:val="00E36C1E"/>
    <w:rsid w:val="00E45654"/>
    <w:rsid w:val="00E457B6"/>
    <w:rsid w:val="00E513A7"/>
    <w:rsid w:val="00E55DA3"/>
    <w:rsid w:val="00E55E00"/>
    <w:rsid w:val="00E60047"/>
    <w:rsid w:val="00E60E1A"/>
    <w:rsid w:val="00E6178B"/>
    <w:rsid w:val="00E6221B"/>
    <w:rsid w:val="00E65024"/>
    <w:rsid w:val="00E67351"/>
    <w:rsid w:val="00E76140"/>
    <w:rsid w:val="00E855EC"/>
    <w:rsid w:val="00E870E5"/>
    <w:rsid w:val="00E94322"/>
    <w:rsid w:val="00E967F5"/>
    <w:rsid w:val="00EA1644"/>
    <w:rsid w:val="00EB34F4"/>
    <w:rsid w:val="00EC1E29"/>
    <w:rsid w:val="00EC6437"/>
    <w:rsid w:val="00ED418F"/>
    <w:rsid w:val="00ED7E50"/>
    <w:rsid w:val="00EE5FF1"/>
    <w:rsid w:val="00EF4780"/>
    <w:rsid w:val="00EF7877"/>
    <w:rsid w:val="00EF7A41"/>
    <w:rsid w:val="00F054E8"/>
    <w:rsid w:val="00F10786"/>
    <w:rsid w:val="00F2073A"/>
    <w:rsid w:val="00F21EBE"/>
    <w:rsid w:val="00F240A6"/>
    <w:rsid w:val="00F30410"/>
    <w:rsid w:val="00F31DB6"/>
    <w:rsid w:val="00F51012"/>
    <w:rsid w:val="00F539BA"/>
    <w:rsid w:val="00F65420"/>
    <w:rsid w:val="00F675E6"/>
    <w:rsid w:val="00F70045"/>
    <w:rsid w:val="00F72B1F"/>
    <w:rsid w:val="00F8049A"/>
    <w:rsid w:val="00F81912"/>
    <w:rsid w:val="00F90A1B"/>
    <w:rsid w:val="00F92A40"/>
    <w:rsid w:val="00F93101"/>
    <w:rsid w:val="00F93171"/>
    <w:rsid w:val="00FA52E9"/>
    <w:rsid w:val="00FA5A68"/>
    <w:rsid w:val="00FA6A83"/>
    <w:rsid w:val="00FB0977"/>
    <w:rsid w:val="00FB18FA"/>
    <w:rsid w:val="00FB30A4"/>
    <w:rsid w:val="00FB31D6"/>
    <w:rsid w:val="00FC3F5F"/>
    <w:rsid w:val="00FC566C"/>
    <w:rsid w:val="00FD79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87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70584253">
      <w:bodyDiv w:val="1"/>
      <w:marLeft w:val="0"/>
      <w:marRight w:val="0"/>
      <w:marTop w:val="0"/>
      <w:marBottom w:val="0"/>
      <w:divBdr>
        <w:top w:val="none" w:sz="0" w:space="0" w:color="auto"/>
        <w:left w:val="none" w:sz="0" w:space="0" w:color="auto"/>
        <w:bottom w:val="none" w:sz="0" w:space="0" w:color="auto"/>
        <w:right w:val="none" w:sz="0" w:space="0" w:color="auto"/>
      </w:divBdr>
      <w:divsChild>
        <w:div w:id="1230191374">
          <w:marLeft w:val="0"/>
          <w:marRight w:val="0"/>
          <w:marTop w:val="0"/>
          <w:marBottom w:val="0"/>
          <w:divBdr>
            <w:top w:val="none" w:sz="0" w:space="0" w:color="auto"/>
            <w:left w:val="none" w:sz="0" w:space="0" w:color="auto"/>
            <w:bottom w:val="none" w:sz="0" w:space="0" w:color="auto"/>
            <w:right w:val="none" w:sz="0" w:space="0" w:color="auto"/>
          </w:divBdr>
          <w:divsChild>
            <w:div w:id="2084258132">
              <w:marLeft w:val="0"/>
              <w:marRight w:val="0"/>
              <w:marTop w:val="0"/>
              <w:marBottom w:val="0"/>
              <w:divBdr>
                <w:top w:val="none" w:sz="0" w:space="0" w:color="auto"/>
                <w:left w:val="none" w:sz="0" w:space="0" w:color="auto"/>
                <w:bottom w:val="none" w:sz="0" w:space="0" w:color="auto"/>
                <w:right w:val="none" w:sz="0" w:space="0" w:color="auto"/>
              </w:divBdr>
              <w:divsChild>
                <w:div w:id="1331174847">
                  <w:marLeft w:val="0"/>
                  <w:marRight w:val="0"/>
                  <w:marTop w:val="0"/>
                  <w:marBottom w:val="0"/>
                  <w:divBdr>
                    <w:top w:val="none" w:sz="0" w:space="0" w:color="auto"/>
                    <w:left w:val="none" w:sz="0" w:space="0" w:color="auto"/>
                    <w:bottom w:val="none" w:sz="0" w:space="0" w:color="auto"/>
                    <w:right w:val="none" w:sz="0" w:space="0" w:color="auto"/>
                  </w:divBdr>
                </w:div>
                <w:div w:id="1030111465">
                  <w:marLeft w:val="0"/>
                  <w:marRight w:val="0"/>
                  <w:marTop w:val="0"/>
                  <w:marBottom w:val="0"/>
                  <w:divBdr>
                    <w:top w:val="none" w:sz="0" w:space="0" w:color="auto"/>
                    <w:left w:val="none" w:sz="0" w:space="0" w:color="auto"/>
                    <w:bottom w:val="none" w:sz="0" w:space="0" w:color="auto"/>
                    <w:right w:val="none" w:sz="0" w:space="0" w:color="auto"/>
                  </w:divBdr>
                </w:div>
                <w:div w:id="1222517786">
                  <w:marLeft w:val="0"/>
                  <w:marRight w:val="0"/>
                  <w:marTop w:val="0"/>
                  <w:marBottom w:val="0"/>
                  <w:divBdr>
                    <w:top w:val="none" w:sz="0" w:space="0" w:color="auto"/>
                    <w:left w:val="none" w:sz="0" w:space="0" w:color="auto"/>
                    <w:bottom w:val="none" w:sz="0" w:space="0" w:color="auto"/>
                    <w:right w:val="none" w:sz="0" w:space="0" w:color="auto"/>
                  </w:divBdr>
                  <w:divsChild>
                    <w:div w:id="1359694078">
                      <w:marLeft w:val="0"/>
                      <w:marRight w:val="0"/>
                      <w:marTop w:val="0"/>
                      <w:marBottom w:val="0"/>
                      <w:divBdr>
                        <w:top w:val="none" w:sz="0" w:space="0" w:color="auto"/>
                        <w:left w:val="none" w:sz="0" w:space="0" w:color="auto"/>
                        <w:bottom w:val="none" w:sz="0" w:space="0" w:color="auto"/>
                        <w:right w:val="none" w:sz="0" w:space="0" w:color="auto"/>
                      </w:divBdr>
                    </w:div>
                    <w:div w:id="1242980492">
                      <w:marLeft w:val="0"/>
                      <w:marRight w:val="0"/>
                      <w:marTop w:val="0"/>
                      <w:marBottom w:val="0"/>
                      <w:divBdr>
                        <w:top w:val="none" w:sz="0" w:space="0" w:color="auto"/>
                        <w:left w:val="none" w:sz="0" w:space="0" w:color="auto"/>
                        <w:bottom w:val="none" w:sz="0" w:space="0" w:color="auto"/>
                        <w:right w:val="none" w:sz="0" w:space="0" w:color="auto"/>
                      </w:divBdr>
                    </w:div>
                    <w:div w:id="255017563">
                      <w:marLeft w:val="0"/>
                      <w:marRight w:val="0"/>
                      <w:marTop w:val="0"/>
                      <w:marBottom w:val="0"/>
                      <w:divBdr>
                        <w:top w:val="none" w:sz="0" w:space="0" w:color="auto"/>
                        <w:left w:val="none" w:sz="0" w:space="0" w:color="auto"/>
                        <w:bottom w:val="none" w:sz="0" w:space="0" w:color="auto"/>
                        <w:right w:val="none" w:sz="0" w:space="0" w:color="auto"/>
                      </w:divBdr>
                    </w:div>
                    <w:div w:id="738211875">
                      <w:marLeft w:val="0"/>
                      <w:marRight w:val="0"/>
                      <w:marTop w:val="0"/>
                      <w:marBottom w:val="0"/>
                      <w:divBdr>
                        <w:top w:val="none" w:sz="0" w:space="0" w:color="auto"/>
                        <w:left w:val="none" w:sz="0" w:space="0" w:color="auto"/>
                        <w:bottom w:val="none" w:sz="0" w:space="0" w:color="auto"/>
                        <w:right w:val="none" w:sz="0" w:space="0" w:color="auto"/>
                      </w:divBdr>
                    </w:div>
                    <w:div w:id="1050374799">
                      <w:marLeft w:val="0"/>
                      <w:marRight w:val="0"/>
                      <w:marTop w:val="0"/>
                      <w:marBottom w:val="0"/>
                      <w:divBdr>
                        <w:top w:val="none" w:sz="0" w:space="0" w:color="auto"/>
                        <w:left w:val="none" w:sz="0" w:space="0" w:color="auto"/>
                        <w:bottom w:val="none" w:sz="0" w:space="0" w:color="auto"/>
                        <w:right w:val="none" w:sz="0" w:space="0" w:color="auto"/>
                      </w:divBdr>
                    </w:div>
                    <w:div w:id="16640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12</Pages>
  <Words>948</Words>
  <Characters>5410</Characters>
  <Application>Microsoft Office Word</Application>
  <DocSecurity>0</DocSecurity>
  <Lines>45</Lines>
  <Paragraphs>12</Paragraphs>
  <ScaleCrop>false</ScaleCrop>
  <Company/>
  <LinksUpToDate>false</LinksUpToDate>
  <CharactersWithSpaces>6346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肖芳</dc:creator>
  <cp:lastModifiedBy>肖芳</cp:lastModifiedBy>
  <cp:revision>1</cp:revision>
  <dcterms:created xsi:type="dcterms:W3CDTF">2021-04-22T05:08:00Z</dcterms:created>
  <dcterms:modified xsi:type="dcterms:W3CDTF">2021-04-22T05:21:00Z</dcterms:modified>
</cp:coreProperties>
</file>