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exact"/>
        <w:jc w:val="left"/>
        <w:rPr>
          <w:rFonts w:asciiTheme="majorEastAsia" w:hAnsiTheme="majorEastAsia" w:eastAsiaTheme="majorEastAsia" w:cstheme="majorEastAsia"/>
          <w:bCs/>
          <w:kern w:val="0"/>
          <w:szCs w:val="21"/>
        </w:rPr>
      </w:pPr>
      <w:r>
        <w:rPr>
          <w:rFonts w:hint="eastAsia" w:asciiTheme="majorEastAsia" w:hAnsiTheme="majorEastAsia" w:eastAsiaTheme="majorEastAsia" w:cstheme="majorEastAsia"/>
          <w:bCs/>
          <w:kern w:val="0"/>
          <w:szCs w:val="21"/>
        </w:rPr>
        <w:t>附件2：</w:t>
      </w:r>
    </w:p>
    <w:p>
      <w:pPr>
        <w:widowControl/>
        <w:spacing w:line="360" w:lineRule="exact"/>
        <w:jc w:val="left"/>
        <w:rPr>
          <w:rFonts w:ascii="黑体" w:hAnsi="宋体" w:eastAsia="黑体" w:cs="宋体"/>
          <w:bCs/>
          <w:kern w:val="0"/>
          <w:sz w:val="30"/>
          <w:szCs w:val="30"/>
        </w:rPr>
      </w:pPr>
    </w:p>
    <w:p>
      <w:pPr>
        <w:widowControl/>
        <w:spacing w:line="360" w:lineRule="exact"/>
        <w:jc w:val="center"/>
        <w:rPr>
          <w:rFonts w:ascii="黑体" w:hAnsi="宋体" w:eastAsia="黑体" w:cs="宋体"/>
          <w:bCs/>
          <w:kern w:val="0"/>
          <w:sz w:val="30"/>
          <w:szCs w:val="30"/>
        </w:rPr>
      </w:pPr>
      <w:r>
        <w:rPr>
          <w:rFonts w:hint="eastAsia" w:ascii="黑体" w:hAnsi="宋体" w:eastAsia="黑体" w:cs="宋体"/>
          <w:bCs/>
          <w:kern w:val="0"/>
          <w:sz w:val="30"/>
          <w:szCs w:val="30"/>
        </w:rPr>
        <w:t>20</w:t>
      </w:r>
      <w:r>
        <w:rPr>
          <w:rFonts w:ascii="黑体" w:hAnsi="宋体" w:eastAsia="黑体" w:cs="宋体"/>
          <w:bCs/>
          <w:kern w:val="0"/>
          <w:sz w:val="30"/>
          <w:szCs w:val="30"/>
        </w:rPr>
        <w:t>2</w:t>
      </w:r>
      <w:r>
        <w:rPr>
          <w:rFonts w:hint="eastAsia" w:ascii="黑体" w:hAnsi="宋体" w:eastAsia="黑体" w:cs="宋体"/>
          <w:bCs/>
          <w:kern w:val="0"/>
          <w:sz w:val="30"/>
          <w:szCs w:val="30"/>
        </w:rPr>
        <w:t>1级单独考试环境艺术设计专业人才培养方案</w:t>
      </w:r>
    </w:p>
    <w:p>
      <w:pPr>
        <w:pStyle w:val="17"/>
        <w:widowControl/>
        <w:numPr>
          <w:ilvl w:val="0"/>
          <w:numId w:val="1"/>
        </w:numPr>
        <w:spacing w:before="156" w:beforeLines="50" w:after="156" w:afterLines="50" w:line="360" w:lineRule="exact"/>
        <w:ind w:firstLineChars="0"/>
        <w:jc w:val="left"/>
        <w:rPr>
          <w:rFonts w:ascii="黑体" w:eastAsia="黑体"/>
          <w:kern w:val="0"/>
          <w:sz w:val="24"/>
        </w:rPr>
      </w:pPr>
      <w:r>
        <w:rPr>
          <w:rFonts w:hint="eastAsia" w:ascii="黑体" w:eastAsia="黑体"/>
          <w:kern w:val="0"/>
          <w:sz w:val="24"/>
        </w:rPr>
        <w:t>专业信息</w:t>
      </w:r>
    </w:p>
    <w:p>
      <w:pPr>
        <w:spacing w:line="360" w:lineRule="exact"/>
        <w:ind w:firstLine="420" w:firstLineChars="200"/>
        <w:rPr>
          <w:rFonts w:ascii="楷体" w:hAnsi="楷体" w:eastAsia="楷体" w:cs="楷体"/>
          <w:kern w:val="0"/>
          <w:szCs w:val="21"/>
        </w:rPr>
      </w:pPr>
      <w:r>
        <w:rPr>
          <w:rFonts w:hint="eastAsia" w:ascii="楷体" w:hAnsi="楷体" w:eastAsia="楷体" w:cs="楷体"/>
          <w:kern w:val="0"/>
          <w:szCs w:val="21"/>
        </w:rPr>
        <w:t>（一）专业名称与代码</w:t>
      </w:r>
    </w:p>
    <w:p>
      <w:pPr>
        <w:widowControl/>
        <w:spacing w:line="360" w:lineRule="exact"/>
        <w:ind w:firstLine="525" w:firstLineChars="250"/>
        <w:jc w:val="left"/>
        <w:rPr>
          <w:rFonts w:ascii="宋体" w:hAnsi="宋体" w:cs="宋体"/>
          <w:kern w:val="0"/>
          <w:szCs w:val="21"/>
        </w:rPr>
      </w:pPr>
      <w:r>
        <w:rPr>
          <w:rFonts w:hint="eastAsia" w:ascii="宋体" w:hAnsi="宋体" w:cs="宋体"/>
          <w:kern w:val="0"/>
          <w:szCs w:val="21"/>
        </w:rPr>
        <w:t>环境艺术设计专业</w:t>
      </w:r>
      <w:r>
        <w:rPr>
          <w:rFonts w:hint="eastAsia" w:ascii="宋体" w:hAnsi="宋体" w:cs="宋体"/>
          <w:bCs/>
          <w:kern w:val="0"/>
          <w:szCs w:val="21"/>
        </w:rPr>
        <w:t>，专业代码：</w:t>
      </w:r>
      <w:r>
        <w:rPr>
          <w:rFonts w:ascii="宋体" w:hAnsi="宋体" w:cs="宋体"/>
          <w:bCs/>
          <w:kern w:val="0"/>
          <w:szCs w:val="21"/>
        </w:rPr>
        <w:t>650111</w:t>
      </w:r>
      <w:r>
        <w:rPr>
          <w:rFonts w:hint="eastAsia" w:ascii="宋体" w:hAnsi="宋体" w:cs="宋体"/>
          <w:bCs/>
          <w:kern w:val="0"/>
          <w:szCs w:val="21"/>
        </w:rPr>
        <w:t>，</w:t>
      </w:r>
      <w:r>
        <w:rPr>
          <w:rFonts w:hint="eastAsia" w:ascii="宋体" w:hAnsi="宋体" w:cs="宋体"/>
          <w:kern w:val="0"/>
          <w:szCs w:val="21"/>
        </w:rPr>
        <w:t>隶属</w:t>
      </w:r>
      <w:r>
        <w:rPr>
          <w:rFonts w:ascii="宋体" w:hAnsi="宋体" w:cs="宋体"/>
          <w:kern w:val="0"/>
          <w:szCs w:val="21"/>
        </w:rPr>
        <w:t>艺术人居专业群</w:t>
      </w:r>
      <w:r>
        <w:rPr>
          <w:rFonts w:hint="eastAsia" w:ascii="宋体" w:hAnsi="宋体" w:cs="宋体"/>
          <w:kern w:val="0"/>
          <w:szCs w:val="21"/>
        </w:rPr>
        <w:t>。</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二、入学要求</w:t>
      </w:r>
    </w:p>
    <w:p>
      <w:pPr>
        <w:ind w:firstLine="420" w:firstLineChars="200"/>
        <w:rPr>
          <w:i/>
          <w:iCs/>
          <w:color w:val="FF0000"/>
        </w:rPr>
      </w:pPr>
      <w:r>
        <w:rPr>
          <w:rFonts w:hint="eastAsia" w:ascii="宋体" w:hAnsi="宋体" w:cs="宋体"/>
          <w:kern w:val="0"/>
          <w:szCs w:val="21"/>
        </w:rPr>
        <w:t>中职毕业生</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三、</w:t>
      </w:r>
      <w:r>
        <w:rPr>
          <w:rFonts w:hint="eastAsia" w:ascii="黑体" w:hAnsi="宋体" w:eastAsia="黑体" w:cs="宋体"/>
          <w:kern w:val="0"/>
          <w:sz w:val="24"/>
        </w:rPr>
        <w:t>学制与</w:t>
      </w:r>
      <w:r>
        <w:rPr>
          <w:rFonts w:ascii="黑体" w:hAnsi="宋体" w:eastAsia="黑体" w:cs="宋体"/>
          <w:kern w:val="0"/>
          <w:sz w:val="24"/>
        </w:rPr>
        <w:t>修业年限</w:t>
      </w:r>
    </w:p>
    <w:p>
      <w:pPr>
        <w:widowControl/>
        <w:spacing w:before="156" w:beforeLines="50" w:after="156" w:afterLines="50" w:line="360" w:lineRule="exact"/>
        <w:ind w:firstLine="420" w:firstLineChars="200"/>
        <w:jc w:val="left"/>
        <w:rPr>
          <w:rFonts w:ascii="宋体" w:hAnsi="宋体" w:cs="宋体"/>
          <w:i/>
          <w:iCs/>
          <w:color w:val="FF0000"/>
          <w:kern w:val="0"/>
          <w:szCs w:val="21"/>
        </w:rPr>
      </w:pPr>
      <w:r>
        <w:rPr>
          <w:rFonts w:hint="eastAsia" w:ascii="宋体" w:hAnsi="宋体" w:cs="宋体"/>
          <w:kern w:val="0"/>
          <w:szCs w:val="21"/>
        </w:rPr>
        <w:t>全日制三年，修业年限五年。</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四</w:t>
      </w:r>
      <w:r>
        <w:rPr>
          <w:rFonts w:hint="eastAsia" w:ascii="黑体" w:hAnsi="宋体" w:eastAsia="黑体" w:cs="宋体"/>
          <w:kern w:val="0"/>
          <w:sz w:val="24"/>
        </w:rPr>
        <w:t>、</w:t>
      </w:r>
      <w:r>
        <w:rPr>
          <w:rFonts w:ascii="黑体" w:hAnsi="宋体" w:eastAsia="黑体" w:cs="宋体"/>
          <w:kern w:val="0"/>
          <w:sz w:val="24"/>
        </w:rPr>
        <w:t>职业面向</w:t>
      </w:r>
    </w:p>
    <w:p>
      <w:pPr>
        <w:widowControl/>
        <w:spacing w:line="360" w:lineRule="exact"/>
        <w:jc w:val="center"/>
        <w:rPr>
          <w:rFonts w:ascii="楷体" w:hAnsi="楷体" w:eastAsia="楷体" w:cs="楷体"/>
          <w:b/>
          <w:bCs/>
          <w:kern w:val="0"/>
          <w:szCs w:val="21"/>
        </w:rPr>
      </w:pPr>
      <w:r>
        <w:rPr>
          <w:rFonts w:hint="eastAsia" w:ascii="楷体" w:hAnsi="楷体" w:eastAsia="楷体" w:cs="楷体"/>
          <w:b/>
          <w:bCs/>
          <w:kern w:val="0"/>
          <w:szCs w:val="21"/>
        </w:rPr>
        <w:t>表1 职业面向</w:t>
      </w:r>
    </w:p>
    <w:tbl>
      <w:tblPr>
        <w:tblStyle w:val="9"/>
        <w:tblpPr w:leftFromText="180" w:rightFromText="180" w:vertAnchor="text" w:horzAnchor="page" w:tblpX="1624" w:tblpY="226"/>
        <w:tblW w:w="891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8"/>
        <w:gridCol w:w="992"/>
        <w:gridCol w:w="1559"/>
        <w:gridCol w:w="1559"/>
        <w:gridCol w:w="1418"/>
        <w:gridCol w:w="1134"/>
        <w:gridCol w:w="127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9" w:hRule="atLeast"/>
        </w:trPr>
        <w:tc>
          <w:tcPr>
            <w:tcW w:w="978" w:type="dxa"/>
            <w:tcBorders>
              <w:right w:val="single" w:color="auto" w:sz="4" w:space="0"/>
            </w:tcBorders>
            <w:noWrap/>
            <w:tcMar>
              <w:left w:w="0" w:type="dxa"/>
              <w:right w:w="0" w:type="dxa"/>
            </w:tcMar>
            <w:vAlign w:val="center"/>
          </w:tcPr>
          <w:p>
            <w:pPr>
              <w:widowControl/>
              <w:spacing w:line="360" w:lineRule="exact"/>
              <w:jc w:val="center"/>
              <w:rPr>
                <w:rFonts w:ascii="宋体" w:hAnsi="宋体"/>
                <w:b/>
                <w:szCs w:val="21"/>
              </w:rPr>
            </w:pPr>
            <w:r>
              <w:rPr>
                <w:rFonts w:hint="eastAsia" w:ascii="宋体" w:hAnsi="宋体"/>
                <w:b/>
                <w:szCs w:val="21"/>
              </w:rPr>
              <w:t>专业所</w:t>
            </w:r>
          </w:p>
          <w:p>
            <w:pPr>
              <w:widowControl/>
              <w:spacing w:line="360" w:lineRule="exact"/>
              <w:jc w:val="center"/>
              <w:rPr>
                <w:rFonts w:ascii="宋体" w:hAnsi="宋体"/>
                <w:b/>
                <w:szCs w:val="21"/>
              </w:rPr>
            </w:pPr>
            <w:r>
              <w:rPr>
                <w:rFonts w:hint="eastAsia" w:ascii="宋体" w:hAnsi="宋体"/>
                <w:b/>
                <w:szCs w:val="21"/>
              </w:rPr>
              <w:t>属大类</w:t>
            </w:r>
          </w:p>
        </w:tc>
        <w:tc>
          <w:tcPr>
            <w:tcW w:w="992" w:type="dxa"/>
            <w:tcBorders>
              <w:right w:val="single" w:color="auto" w:sz="4" w:space="0"/>
            </w:tcBorders>
            <w:noWrap/>
            <w:vAlign w:val="center"/>
          </w:tcPr>
          <w:p>
            <w:pPr>
              <w:spacing w:line="360" w:lineRule="exact"/>
              <w:jc w:val="center"/>
              <w:rPr>
                <w:rFonts w:ascii="宋体" w:hAnsi="宋体"/>
                <w:b/>
                <w:szCs w:val="21"/>
              </w:rPr>
            </w:pPr>
            <w:r>
              <w:rPr>
                <w:rFonts w:hint="eastAsia" w:ascii="宋体" w:hAnsi="宋体"/>
                <w:b/>
                <w:szCs w:val="21"/>
              </w:rPr>
              <w:t>专业类</w:t>
            </w:r>
          </w:p>
        </w:tc>
        <w:tc>
          <w:tcPr>
            <w:tcW w:w="1559" w:type="dxa"/>
            <w:tcBorders>
              <w:right w:val="single" w:color="auto" w:sz="4" w:space="0"/>
            </w:tcBorders>
            <w:noWrap/>
            <w:vAlign w:val="center"/>
          </w:tcPr>
          <w:p>
            <w:pPr>
              <w:spacing w:line="360" w:lineRule="exact"/>
              <w:jc w:val="center"/>
              <w:rPr>
                <w:rFonts w:ascii="宋体" w:hAnsi="宋体"/>
                <w:b/>
                <w:szCs w:val="21"/>
              </w:rPr>
            </w:pPr>
            <w:r>
              <w:rPr>
                <w:rFonts w:hint="eastAsia" w:ascii="宋体" w:hAnsi="宋体"/>
                <w:b/>
                <w:szCs w:val="21"/>
              </w:rPr>
              <w:t>对应行业</w:t>
            </w:r>
          </w:p>
        </w:tc>
        <w:tc>
          <w:tcPr>
            <w:tcW w:w="1559" w:type="dxa"/>
            <w:tcBorders>
              <w:left w:val="single" w:color="auto" w:sz="4" w:space="0"/>
              <w:right w:val="single" w:color="auto" w:sz="4" w:space="0"/>
            </w:tcBorders>
            <w:noWrap/>
            <w:vAlign w:val="center"/>
          </w:tcPr>
          <w:p>
            <w:pPr>
              <w:spacing w:line="360" w:lineRule="exact"/>
              <w:jc w:val="center"/>
              <w:rPr>
                <w:rFonts w:ascii="宋体" w:hAnsi="宋体"/>
                <w:b/>
                <w:szCs w:val="21"/>
              </w:rPr>
            </w:pPr>
            <w:r>
              <w:rPr>
                <w:rFonts w:hint="eastAsia" w:ascii="宋体" w:hAnsi="宋体"/>
                <w:b/>
                <w:szCs w:val="21"/>
              </w:rPr>
              <w:t>主要职业类别</w:t>
            </w:r>
          </w:p>
        </w:tc>
        <w:tc>
          <w:tcPr>
            <w:tcW w:w="1418" w:type="dxa"/>
            <w:tcBorders>
              <w:left w:val="single" w:color="auto" w:sz="4" w:space="0"/>
            </w:tcBorders>
            <w:noWrap/>
            <w:vAlign w:val="center"/>
          </w:tcPr>
          <w:p>
            <w:pPr>
              <w:spacing w:line="360" w:lineRule="exact"/>
              <w:jc w:val="center"/>
              <w:rPr>
                <w:rFonts w:ascii="宋体" w:hAnsi="宋体"/>
                <w:b/>
                <w:szCs w:val="21"/>
              </w:rPr>
            </w:pPr>
            <w:r>
              <w:rPr>
                <w:rFonts w:hint="eastAsia" w:ascii="宋体" w:hAnsi="宋体"/>
                <w:b/>
                <w:szCs w:val="21"/>
              </w:rPr>
              <w:t>主要岗位类别</w:t>
            </w:r>
          </w:p>
        </w:tc>
        <w:tc>
          <w:tcPr>
            <w:tcW w:w="1134" w:type="dxa"/>
            <w:tcBorders>
              <w:left w:val="single" w:color="auto" w:sz="4" w:space="0"/>
            </w:tcBorders>
            <w:vAlign w:val="center"/>
          </w:tcPr>
          <w:p>
            <w:pPr>
              <w:widowControl/>
              <w:spacing w:line="360" w:lineRule="exact"/>
              <w:jc w:val="center"/>
              <w:rPr>
                <w:rFonts w:ascii="宋体" w:hAnsi="宋体"/>
                <w:b/>
                <w:szCs w:val="21"/>
              </w:rPr>
            </w:pPr>
            <w:r>
              <w:rPr>
                <w:rFonts w:hint="eastAsia" w:ascii="宋体" w:hAnsi="宋体"/>
                <w:b/>
                <w:szCs w:val="21"/>
              </w:rPr>
              <w:t>职业技能等级证书</w:t>
            </w:r>
          </w:p>
        </w:tc>
        <w:tc>
          <w:tcPr>
            <w:tcW w:w="1276" w:type="dxa"/>
            <w:tcBorders>
              <w:left w:val="single" w:color="auto" w:sz="4" w:space="0"/>
            </w:tcBorders>
            <w:vAlign w:val="center"/>
          </w:tcPr>
          <w:p>
            <w:pPr>
              <w:widowControl/>
              <w:spacing w:line="360" w:lineRule="exact"/>
              <w:jc w:val="center"/>
              <w:rPr>
                <w:rFonts w:ascii="宋体" w:hAnsi="宋体"/>
                <w:b/>
                <w:szCs w:val="21"/>
              </w:rPr>
            </w:pPr>
            <w:r>
              <w:rPr>
                <w:rFonts w:hint="eastAsia" w:ascii="宋体" w:hAnsi="宋体"/>
                <w:b/>
                <w:szCs w:val="21"/>
              </w:rPr>
              <w:t>行业企业标准和证书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6" w:hRule="atLeast"/>
        </w:trPr>
        <w:tc>
          <w:tcPr>
            <w:tcW w:w="978" w:type="dxa"/>
            <w:tcBorders>
              <w:right w:val="single" w:color="auto" w:sz="4" w:space="0"/>
            </w:tcBorders>
            <w:noWrap/>
            <w:vAlign w:val="center"/>
          </w:tcPr>
          <w:p>
            <w:pPr>
              <w:widowControl/>
              <w:spacing w:line="360" w:lineRule="exact"/>
              <w:jc w:val="left"/>
              <w:rPr>
                <w:rFonts w:ascii="宋体" w:hAnsi="宋体"/>
                <w:szCs w:val="21"/>
              </w:rPr>
            </w:pPr>
            <w:r>
              <w:rPr>
                <w:rFonts w:hint="eastAsia" w:ascii="宋体" w:hAnsi="宋体"/>
                <w:szCs w:val="21"/>
              </w:rPr>
              <w:t>文化艺术大类</w:t>
            </w:r>
          </w:p>
          <w:p>
            <w:pPr>
              <w:widowControl/>
              <w:spacing w:line="360" w:lineRule="exact"/>
              <w:jc w:val="left"/>
              <w:rPr>
                <w:rFonts w:ascii="宋体" w:hAnsi="宋体"/>
                <w:szCs w:val="21"/>
              </w:rPr>
            </w:pPr>
          </w:p>
        </w:tc>
        <w:tc>
          <w:tcPr>
            <w:tcW w:w="992" w:type="dxa"/>
            <w:tcBorders>
              <w:right w:val="single" w:color="auto" w:sz="4" w:space="0"/>
            </w:tcBorders>
            <w:noWrap/>
            <w:vAlign w:val="center"/>
          </w:tcPr>
          <w:p>
            <w:pPr>
              <w:widowControl/>
              <w:spacing w:line="360" w:lineRule="exact"/>
              <w:jc w:val="left"/>
              <w:rPr>
                <w:rFonts w:ascii="宋体" w:hAnsi="宋体"/>
                <w:szCs w:val="21"/>
              </w:rPr>
            </w:pPr>
            <w:r>
              <w:rPr>
                <w:rFonts w:hint="eastAsia" w:ascii="宋体" w:hAnsi="宋体"/>
                <w:szCs w:val="21"/>
              </w:rPr>
              <w:t>艺术设计类</w:t>
            </w:r>
          </w:p>
          <w:p>
            <w:pPr>
              <w:widowControl/>
              <w:spacing w:line="360" w:lineRule="exact"/>
              <w:jc w:val="left"/>
              <w:rPr>
                <w:rFonts w:ascii="宋体" w:hAnsi="宋体"/>
                <w:szCs w:val="21"/>
              </w:rPr>
            </w:pPr>
          </w:p>
        </w:tc>
        <w:tc>
          <w:tcPr>
            <w:tcW w:w="1559" w:type="dxa"/>
            <w:tcBorders>
              <w:right w:val="single" w:color="auto" w:sz="4" w:space="0"/>
            </w:tcBorders>
            <w:noWrap/>
            <w:vAlign w:val="center"/>
          </w:tcPr>
          <w:p>
            <w:pPr>
              <w:widowControl/>
              <w:spacing w:line="360" w:lineRule="exact"/>
              <w:jc w:val="center"/>
              <w:rPr>
                <w:rFonts w:ascii="宋体" w:hAnsi="宋体"/>
                <w:kern w:val="0"/>
              </w:rPr>
            </w:pPr>
            <w:r>
              <w:rPr>
                <w:rFonts w:hint="eastAsia" w:ascii="宋体" w:hAnsi="宋体"/>
                <w:kern w:val="0"/>
              </w:rPr>
              <w:t>园林景观设计</w:t>
            </w:r>
          </w:p>
          <w:p>
            <w:pPr>
              <w:widowControl/>
              <w:spacing w:line="360" w:lineRule="exact"/>
              <w:jc w:val="center"/>
              <w:rPr>
                <w:rFonts w:ascii="宋体" w:hAnsi="宋体"/>
                <w:kern w:val="0"/>
              </w:rPr>
            </w:pPr>
            <w:r>
              <w:rPr>
                <w:rFonts w:hint="eastAsia" w:ascii="宋体" w:hAnsi="宋体"/>
                <w:kern w:val="0"/>
              </w:rPr>
              <w:t>、施工行</w:t>
            </w:r>
          </w:p>
        </w:tc>
        <w:tc>
          <w:tcPr>
            <w:tcW w:w="1559" w:type="dxa"/>
            <w:tcBorders>
              <w:left w:val="single" w:color="auto" w:sz="4" w:space="0"/>
              <w:right w:val="single" w:color="auto" w:sz="4" w:space="0"/>
            </w:tcBorders>
            <w:noWrap/>
            <w:vAlign w:val="center"/>
          </w:tcPr>
          <w:p>
            <w:pPr>
              <w:widowControl/>
              <w:spacing w:line="360" w:lineRule="exact"/>
              <w:jc w:val="center"/>
              <w:rPr>
                <w:rFonts w:ascii="宋体" w:hAnsi="宋体"/>
                <w:szCs w:val="21"/>
              </w:rPr>
            </w:pPr>
            <w:r>
              <w:rPr>
                <w:rFonts w:hint="eastAsia" w:ascii="宋体" w:hAnsi="宋体"/>
                <w:szCs w:val="21"/>
              </w:rPr>
              <w:t>设计师、助理设计师、施工员</w:t>
            </w:r>
          </w:p>
        </w:tc>
        <w:tc>
          <w:tcPr>
            <w:tcW w:w="1418" w:type="dxa"/>
            <w:tcBorders>
              <w:top w:val="single" w:color="auto" w:sz="4" w:space="0"/>
              <w:left w:val="single" w:color="auto" w:sz="4" w:space="0"/>
            </w:tcBorders>
            <w:noWrap/>
            <w:vAlign w:val="center"/>
          </w:tcPr>
          <w:p>
            <w:pPr>
              <w:spacing w:line="360" w:lineRule="exact"/>
              <w:jc w:val="center"/>
              <w:rPr>
                <w:rFonts w:ascii="宋体" w:hAnsi="宋体"/>
                <w:szCs w:val="21"/>
              </w:rPr>
            </w:pPr>
            <w:r>
              <w:rPr>
                <w:rFonts w:hint="eastAsia" w:ascii="宋体" w:hAnsi="宋体"/>
              </w:rPr>
              <w:t>助理景观设计师、景观表现设计师</w:t>
            </w:r>
          </w:p>
        </w:tc>
        <w:tc>
          <w:tcPr>
            <w:tcW w:w="1134" w:type="dxa"/>
            <w:tcBorders>
              <w:top w:val="single" w:color="auto" w:sz="4" w:space="0"/>
              <w:left w:val="single" w:color="auto" w:sz="4" w:space="0"/>
            </w:tcBorders>
          </w:tcPr>
          <w:p>
            <w:pPr>
              <w:spacing w:line="360" w:lineRule="exact"/>
              <w:jc w:val="center"/>
              <w:rPr>
                <w:rFonts w:ascii="宋体" w:hAnsi="宋体"/>
              </w:rPr>
            </w:pPr>
            <w:r>
              <w:rPr>
                <w:rFonts w:hint="eastAsia" w:ascii="宋体" w:hAnsi="宋体"/>
                <w:szCs w:val="21"/>
              </w:rPr>
              <w:t>数字创意建模中级</w:t>
            </w:r>
          </w:p>
        </w:tc>
        <w:tc>
          <w:tcPr>
            <w:tcW w:w="1276" w:type="dxa"/>
            <w:tcBorders>
              <w:top w:val="single" w:color="auto" w:sz="4" w:space="0"/>
              <w:left w:val="single" w:color="auto" w:sz="4" w:space="0"/>
            </w:tcBorders>
          </w:tcPr>
          <w:p>
            <w:pPr>
              <w:spacing w:line="360" w:lineRule="exact"/>
              <w:jc w:val="center"/>
              <w:rPr>
                <w:rFonts w:ascii="宋体" w:hAnsi="宋体"/>
              </w:rPr>
            </w:pPr>
            <w:r>
              <w:rPr>
                <w:rFonts w:hint="eastAsia" w:ascii="宋体" w:hAnsi="宋体"/>
              </w:rPr>
              <w:t>相关国家&amp;行业标准</w:t>
            </w:r>
          </w:p>
        </w:tc>
      </w:tr>
    </w:tbl>
    <w:p>
      <w:pPr>
        <w:widowControl/>
        <w:spacing w:line="360" w:lineRule="exact"/>
        <w:rPr>
          <w:rFonts w:ascii="宋体" w:hAnsi="宋体"/>
          <w:b/>
          <w:szCs w:val="21"/>
        </w:rPr>
      </w:pPr>
    </w:p>
    <w:p>
      <w:pPr>
        <w:widowControl/>
        <w:spacing w:after="156" w:afterLines="50" w:line="360" w:lineRule="exact"/>
        <w:ind w:firstLine="413" w:firstLineChars="196"/>
        <w:jc w:val="center"/>
        <w:rPr>
          <w:rFonts w:ascii="楷体" w:hAnsi="楷体" w:eastAsia="楷体" w:cs="楷体"/>
          <w:b/>
          <w:szCs w:val="21"/>
        </w:rPr>
      </w:pPr>
      <w:r>
        <w:rPr>
          <w:rFonts w:hint="eastAsia" w:ascii="楷体" w:hAnsi="楷体" w:eastAsia="楷体" w:cs="楷体"/>
          <w:b/>
          <w:szCs w:val="21"/>
        </w:rPr>
        <w:t>表2职业岗位群与核心能力</w:t>
      </w:r>
    </w:p>
    <w:tbl>
      <w:tblPr>
        <w:tblStyle w:val="9"/>
        <w:tblW w:w="8972" w:type="dxa"/>
        <w:tblInd w:w="19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2"/>
        <w:gridCol w:w="1226"/>
        <w:gridCol w:w="2074"/>
        <w:gridCol w:w="45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368" w:type="dxa"/>
            <w:gridSpan w:val="2"/>
            <w:tcBorders>
              <w:tl2br w:val="nil"/>
              <w:tr2bl w:val="nil"/>
            </w:tcBorders>
            <w:noWrap/>
            <w:vAlign w:val="center"/>
          </w:tcPr>
          <w:p>
            <w:pPr>
              <w:spacing w:line="360" w:lineRule="exact"/>
              <w:jc w:val="center"/>
              <w:rPr>
                <w:rFonts w:ascii="宋体" w:hAnsi="宋体"/>
                <w:b/>
                <w:szCs w:val="21"/>
              </w:rPr>
            </w:pPr>
            <w:r>
              <w:rPr>
                <w:rFonts w:hint="eastAsia" w:ascii="宋体" w:hAnsi="宋体"/>
                <w:b/>
                <w:szCs w:val="21"/>
              </w:rPr>
              <w:t>职业岗位群</w:t>
            </w:r>
          </w:p>
        </w:tc>
        <w:tc>
          <w:tcPr>
            <w:tcW w:w="2074" w:type="dxa"/>
            <w:tcBorders>
              <w:tl2br w:val="nil"/>
              <w:tr2bl w:val="nil"/>
            </w:tcBorders>
            <w:noWrap/>
            <w:vAlign w:val="center"/>
          </w:tcPr>
          <w:p>
            <w:pPr>
              <w:widowControl/>
              <w:spacing w:line="360" w:lineRule="exact"/>
              <w:jc w:val="center"/>
              <w:rPr>
                <w:rFonts w:ascii="宋体" w:hAnsi="宋体"/>
                <w:b/>
                <w:szCs w:val="21"/>
              </w:rPr>
            </w:pPr>
            <w:r>
              <w:rPr>
                <w:rFonts w:hint="eastAsia" w:ascii="宋体" w:hAnsi="宋体"/>
                <w:b/>
                <w:szCs w:val="21"/>
              </w:rPr>
              <w:t>主要工作任务</w:t>
            </w:r>
          </w:p>
        </w:tc>
        <w:tc>
          <w:tcPr>
            <w:tcW w:w="4530" w:type="dxa"/>
            <w:tcBorders>
              <w:tl2br w:val="nil"/>
              <w:tr2bl w:val="nil"/>
            </w:tcBorders>
            <w:noWrap/>
            <w:vAlign w:val="center"/>
          </w:tcPr>
          <w:p>
            <w:pPr>
              <w:widowControl/>
              <w:spacing w:line="360" w:lineRule="exact"/>
              <w:jc w:val="center"/>
              <w:rPr>
                <w:rFonts w:ascii="宋体" w:hAnsi="宋体"/>
                <w:b/>
                <w:szCs w:val="21"/>
              </w:rPr>
            </w:pPr>
            <w:r>
              <w:rPr>
                <w:rFonts w:hint="eastAsia" w:ascii="宋体" w:hAnsi="宋体"/>
                <w:b/>
                <w:szCs w:val="21"/>
              </w:rPr>
              <w:t>核心职业能力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6" w:hRule="atLeast"/>
        </w:trPr>
        <w:tc>
          <w:tcPr>
            <w:tcW w:w="1142" w:type="dxa"/>
            <w:vMerge w:val="restart"/>
            <w:tcBorders>
              <w:tl2br w:val="nil"/>
              <w:tr2bl w:val="nil"/>
            </w:tcBorders>
            <w:noWrap/>
            <w:vAlign w:val="center"/>
          </w:tcPr>
          <w:p>
            <w:pPr>
              <w:widowControl/>
              <w:spacing w:line="360" w:lineRule="exact"/>
              <w:jc w:val="center"/>
              <w:rPr>
                <w:rFonts w:ascii="宋体" w:hAnsi="宋体"/>
                <w:szCs w:val="21"/>
              </w:rPr>
            </w:pPr>
            <w:r>
              <w:rPr>
                <w:rFonts w:hint="eastAsia" w:ascii="宋体" w:hAnsi="宋体"/>
                <w:szCs w:val="21"/>
              </w:rPr>
              <w:t>主岗位</w:t>
            </w:r>
          </w:p>
        </w:tc>
        <w:tc>
          <w:tcPr>
            <w:tcW w:w="1226" w:type="dxa"/>
            <w:tcBorders>
              <w:bottom w:val="single" w:color="auto" w:sz="4" w:space="0"/>
              <w:tl2br w:val="nil"/>
              <w:tr2bl w:val="nil"/>
            </w:tcBorders>
            <w:noWrap/>
            <w:vAlign w:val="center"/>
          </w:tcPr>
          <w:p>
            <w:pPr>
              <w:spacing w:line="360" w:lineRule="exact"/>
              <w:jc w:val="center"/>
              <w:rPr>
                <w:rFonts w:ascii="宋体" w:hAnsi="宋体"/>
                <w:szCs w:val="21"/>
              </w:rPr>
            </w:pPr>
            <w:r>
              <w:rPr>
                <w:rFonts w:hint="eastAsia" w:ascii="宋体" w:hAnsi="宋体"/>
                <w:color w:val="000000"/>
              </w:rPr>
              <w:t>1.</w:t>
            </w:r>
            <w:r>
              <w:rPr>
                <w:rFonts w:hint="eastAsia" w:ascii="宋体" w:hAnsi="宋体"/>
              </w:rPr>
              <w:t>景观设计师</w:t>
            </w:r>
          </w:p>
        </w:tc>
        <w:tc>
          <w:tcPr>
            <w:tcW w:w="2074" w:type="dxa"/>
            <w:tcBorders>
              <w:bottom w:val="single" w:color="auto" w:sz="4" w:space="0"/>
              <w:tl2br w:val="nil"/>
              <w:tr2bl w:val="nil"/>
            </w:tcBorders>
            <w:noWrap/>
            <w:vAlign w:val="center"/>
          </w:tcPr>
          <w:p>
            <w:pPr>
              <w:spacing w:line="360" w:lineRule="exact"/>
              <w:jc w:val="left"/>
              <w:rPr>
                <w:rFonts w:ascii="宋体" w:hAnsi="宋体"/>
                <w:szCs w:val="21"/>
              </w:rPr>
            </w:pPr>
            <w:r>
              <w:rPr>
                <w:rFonts w:hint="eastAsia" w:ascii="宋体" w:hAnsi="宋体"/>
              </w:rPr>
              <w:t>1.景观规划设计方案前期准备</w:t>
            </w:r>
          </w:p>
          <w:p>
            <w:pPr>
              <w:spacing w:line="360" w:lineRule="exact"/>
              <w:jc w:val="left"/>
              <w:rPr>
                <w:rFonts w:ascii="宋体" w:hAnsi="宋体"/>
              </w:rPr>
            </w:pPr>
            <w:r>
              <w:rPr>
                <w:rFonts w:hint="eastAsia" w:ascii="宋体" w:hAnsi="宋体"/>
              </w:rPr>
              <w:t>2.景观项目场地基础构思</w:t>
            </w:r>
          </w:p>
          <w:p>
            <w:pPr>
              <w:spacing w:line="360" w:lineRule="exact"/>
              <w:jc w:val="left"/>
              <w:rPr>
                <w:rFonts w:ascii="宋体" w:hAnsi="宋体"/>
              </w:rPr>
            </w:pPr>
            <w:r>
              <w:rPr>
                <w:rFonts w:hint="eastAsia" w:ascii="宋体" w:hAnsi="宋体"/>
              </w:rPr>
              <w:t>3.景观方案设计</w:t>
            </w:r>
          </w:p>
          <w:p>
            <w:pPr>
              <w:spacing w:line="360" w:lineRule="exact"/>
              <w:jc w:val="left"/>
              <w:rPr>
                <w:rFonts w:ascii="宋体" w:hAnsi="宋体"/>
              </w:rPr>
            </w:pPr>
            <w:r>
              <w:rPr>
                <w:rFonts w:hint="eastAsia" w:ascii="宋体" w:hAnsi="宋体"/>
              </w:rPr>
              <w:t>4.景观绿化设计</w:t>
            </w:r>
          </w:p>
          <w:p>
            <w:pPr>
              <w:spacing w:line="360" w:lineRule="exact"/>
              <w:jc w:val="left"/>
              <w:rPr>
                <w:rFonts w:ascii="宋体" w:hAnsi="宋体"/>
              </w:rPr>
            </w:pPr>
            <w:r>
              <w:rPr>
                <w:rFonts w:hint="eastAsia" w:ascii="宋体" w:hAnsi="宋体"/>
              </w:rPr>
              <w:t>5.景观小品设计</w:t>
            </w:r>
          </w:p>
          <w:p>
            <w:pPr>
              <w:spacing w:line="360" w:lineRule="exact"/>
              <w:jc w:val="left"/>
              <w:rPr>
                <w:rFonts w:ascii="宋体" w:hAnsi="宋体"/>
              </w:rPr>
            </w:pPr>
            <w:r>
              <w:rPr>
                <w:rFonts w:hint="eastAsia" w:ascii="宋体" w:hAnsi="宋体"/>
              </w:rPr>
              <w:t>6.景观方案深化设计</w:t>
            </w:r>
          </w:p>
          <w:p>
            <w:pPr>
              <w:spacing w:line="360" w:lineRule="exact"/>
              <w:jc w:val="left"/>
              <w:rPr>
                <w:rFonts w:ascii="宋体" w:hAnsi="宋体"/>
              </w:rPr>
            </w:pPr>
            <w:r>
              <w:rPr>
                <w:rFonts w:hint="eastAsia" w:ascii="宋体" w:hAnsi="宋体"/>
              </w:rPr>
              <w:t>7.景观文本效果图制作</w:t>
            </w:r>
          </w:p>
          <w:p>
            <w:pPr>
              <w:spacing w:line="360" w:lineRule="exact"/>
              <w:jc w:val="left"/>
              <w:rPr>
                <w:rFonts w:ascii="宋体" w:hAnsi="宋体"/>
              </w:rPr>
            </w:pPr>
            <w:r>
              <w:rPr>
                <w:rFonts w:hint="eastAsia" w:ascii="宋体" w:hAnsi="宋体"/>
              </w:rPr>
              <w:t>8.景观扩初深化</w:t>
            </w:r>
          </w:p>
          <w:p>
            <w:pPr>
              <w:spacing w:line="360" w:lineRule="exact"/>
              <w:jc w:val="left"/>
              <w:rPr>
                <w:rFonts w:ascii="宋体" w:hAnsi="宋体"/>
                <w:szCs w:val="21"/>
              </w:rPr>
            </w:pPr>
            <w:r>
              <w:rPr>
                <w:rFonts w:hint="eastAsia" w:ascii="宋体" w:hAnsi="宋体"/>
              </w:rPr>
              <w:t>9.景观施工图设计</w:t>
            </w:r>
          </w:p>
        </w:tc>
        <w:tc>
          <w:tcPr>
            <w:tcW w:w="4530" w:type="dxa"/>
            <w:tcBorders>
              <w:bottom w:val="single" w:color="auto" w:sz="4" w:space="0"/>
              <w:tl2br w:val="nil"/>
              <w:tr2bl w:val="nil"/>
            </w:tcBorders>
            <w:noWrap/>
            <w:vAlign w:val="center"/>
          </w:tcPr>
          <w:p>
            <w:pPr>
              <w:spacing w:line="360" w:lineRule="exact"/>
              <w:jc w:val="left"/>
              <w:rPr>
                <w:rFonts w:ascii="宋体" w:hAnsi="宋体"/>
                <w:szCs w:val="21"/>
              </w:rPr>
            </w:pPr>
            <w:r>
              <w:rPr>
                <w:rFonts w:hint="eastAsia" w:ascii="宋体" w:hAnsi="宋体"/>
              </w:rPr>
              <w:t xml:space="preserve">(1)能运用景观规划设计理念与客户进行专业的谈判与沟通； </w:t>
            </w:r>
          </w:p>
          <w:p>
            <w:pPr>
              <w:spacing w:line="360" w:lineRule="exact"/>
              <w:jc w:val="left"/>
              <w:rPr>
                <w:rFonts w:ascii="宋体" w:hAnsi="宋体"/>
              </w:rPr>
            </w:pPr>
            <w:r>
              <w:rPr>
                <w:rFonts w:hint="eastAsia" w:ascii="宋体" w:hAnsi="宋体"/>
              </w:rPr>
              <w:t xml:space="preserve">(2)能对项目现场实地勘察分析； </w:t>
            </w:r>
          </w:p>
          <w:p>
            <w:pPr>
              <w:spacing w:line="360" w:lineRule="exact"/>
              <w:jc w:val="left"/>
              <w:rPr>
                <w:rFonts w:ascii="宋体" w:hAnsi="宋体"/>
              </w:rPr>
            </w:pPr>
            <w:r>
              <w:rPr>
                <w:rFonts w:hint="eastAsia" w:ascii="宋体" w:hAnsi="宋体"/>
              </w:rPr>
              <w:t xml:space="preserve">(3)能合理调用国家地方相关标准； </w:t>
            </w:r>
          </w:p>
          <w:p>
            <w:pPr>
              <w:spacing w:line="360" w:lineRule="exact"/>
              <w:jc w:val="left"/>
              <w:rPr>
                <w:rFonts w:ascii="宋体" w:hAnsi="宋体"/>
              </w:rPr>
            </w:pPr>
            <w:r>
              <w:rPr>
                <w:rFonts w:hint="eastAsia" w:ascii="宋体" w:hAnsi="宋体"/>
              </w:rPr>
              <w:t>(4)能根据场地进行功能布局分析；</w:t>
            </w:r>
          </w:p>
          <w:p>
            <w:pPr>
              <w:spacing w:line="360" w:lineRule="exact"/>
              <w:jc w:val="left"/>
              <w:rPr>
                <w:rFonts w:ascii="宋体" w:hAnsi="宋体"/>
              </w:rPr>
            </w:pPr>
            <w:r>
              <w:rPr>
                <w:rFonts w:hint="eastAsia" w:ascii="宋体" w:hAnsi="宋体"/>
              </w:rPr>
              <w:t>(5)能将业主需求、场地文化元素等融入方案设计；</w:t>
            </w:r>
          </w:p>
          <w:p>
            <w:pPr>
              <w:spacing w:line="360" w:lineRule="exact"/>
              <w:jc w:val="left"/>
              <w:rPr>
                <w:rFonts w:ascii="宋体" w:hAnsi="宋体"/>
              </w:rPr>
            </w:pPr>
            <w:r>
              <w:rPr>
                <w:rFonts w:hint="eastAsia" w:ascii="宋体" w:hAnsi="宋体"/>
              </w:rPr>
              <w:t>(6)能用手绘表现技能绘制方案草图；</w:t>
            </w:r>
          </w:p>
          <w:p>
            <w:pPr>
              <w:spacing w:line="360" w:lineRule="exact"/>
              <w:jc w:val="left"/>
              <w:rPr>
                <w:rFonts w:ascii="宋体" w:hAnsi="宋体"/>
              </w:rPr>
            </w:pPr>
            <w:r>
              <w:rPr>
                <w:rFonts w:hint="eastAsia" w:ascii="宋体" w:hAnsi="宋体"/>
              </w:rPr>
              <w:t>(7)能用相关软件进行方案深化和专项设计；</w:t>
            </w:r>
          </w:p>
          <w:p>
            <w:pPr>
              <w:spacing w:line="360" w:lineRule="exact"/>
              <w:jc w:val="left"/>
              <w:rPr>
                <w:rFonts w:ascii="宋体" w:hAnsi="宋体"/>
              </w:rPr>
            </w:pPr>
            <w:r>
              <w:rPr>
                <w:rFonts w:hint="eastAsia" w:ascii="宋体" w:hAnsi="宋体"/>
              </w:rPr>
              <w:t xml:space="preserve">(8)能运用绿化、各种材质、照明等元素设计改造项目空间； </w:t>
            </w:r>
          </w:p>
          <w:p>
            <w:pPr>
              <w:spacing w:line="360" w:lineRule="exact"/>
              <w:jc w:val="left"/>
              <w:rPr>
                <w:rFonts w:ascii="宋体" w:hAnsi="宋体"/>
              </w:rPr>
            </w:pPr>
            <w:r>
              <w:rPr>
                <w:rFonts w:hint="eastAsia" w:ascii="宋体" w:hAnsi="宋体"/>
              </w:rPr>
              <w:t>(9)能进行景观细部构造设计；</w:t>
            </w:r>
          </w:p>
          <w:p>
            <w:pPr>
              <w:spacing w:line="360" w:lineRule="exact"/>
              <w:jc w:val="left"/>
              <w:rPr>
                <w:rFonts w:ascii="宋体" w:hAnsi="宋体"/>
              </w:rPr>
            </w:pPr>
            <w:r>
              <w:rPr>
                <w:rFonts w:hint="eastAsia" w:ascii="宋体" w:hAnsi="宋体"/>
              </w:rPr>
              <w:t xml:space="preserve">(10)能绘制项目场地施工图。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trPr>
        <w:tc>
          <w:tcPr>
            <w:tcW w:w="1142" w:type="dxa"/>
            <w:vMerge w:val="continue"/>
            <w:tcBorders>
              <w:tl2br w:val="nil"/>
              <w:tr2bl w:val="nil"/>
            </w:tcBorders>
            <w:noWrap/>
            <w:vAlign w:val="center"/>
          </w:tcPr>
          <w:p>
            <w:pPr>
              <w:widowControl/>
              <w:spacing w:line="360" w:lineRule="exact"/>
              <w:jc w:val="center"/>
              <w:rPr>
                <w:rFonts w:ascii="宋体" w:hAnsi="宋体"/>
                <w:szCs w:val="21"/>
              </w:rPr>
            </w:pPr>
          </w:p>
        </w:tc>
        <w:tc>
          <w:tcPr>
            <w:tcW w:w="1226" w:type="dxa"/>
            <w:tcBorders>
              <w:top w:val="single" w:color="auto" w:sz="4" w:space="0"/>
              <w:tl2br w:val="nil"/>
              <w:tr2bl w:val="nil"/>
            </w:tcBorders>
            <w:noWrap/>
            <w:vAlign w:val="center"/>
          </w:tcPr>
          <w:p>
            <w:pPr>
              <w:spacing w:line="360" w:lineRule="exact"/>
              <w:jc w:val="center"/>
              <w:rPr>
                <w:rFonts w:ascii="宋体" w:hAnsi="宋体"/>
                <w:color w:val="000000"/>
              </w:rPr>
            </w:pPr>
            <w:r>
              <w:rPr>
                <w:rFonts w:hint="eastAsia" w:ascii="宋体" w:hAnsi="宋体"/>
                <w:color w:val="000000"/>
              </w:rPr>
              <w:t>2.景观表现设计师</w:t>
            </w:r>
          </w:p>
        </w:tc>
        <w:tc>
          <w:tcPr>
            <w:tcW w:w="2074" w:type="dxa"/>
            <w:tcBorders>
              <w:top w:val="single" w:color="auto" w:sz="4" w:space="0"/>
              <w:tl2br w:val="nil"/>
              <w:tr2bl w:val="nil"/>
            </w:tcBorders>
            <w:noWrap/>
            <w:vAlign w:val="center"/>
          </w:tcPr>
          <w:p>
            <w:pPr>
              <w:spacing w:line="360" w:lineRule="exact"/>
              <w:jc w:val="left"/>
              <w:rPr>
                <w:rFonts w:ascii="宋体" w:hAnsi="宋体"/>
              </w:rPr>
            </w:pPr>
            <w:r>
              <w:rPr>
                <w:rFonts w:hint="eastAsia" w:ascii="宋体" w:hAnsi="宋体"/>
              </w:rPr>
              <w:t>1.景观彩色平面图制作</w:t>
            </w:r>
          </w:p>
          <w:p>
            <w:pPr>
              <w:spacing w:line="360" w:lineRule="exact"/>
              <w:jc w:val="left"/>
              <w:rPr>
                <w:rFonts w:ascii="宋体" w:hAnsi="宋体"/>
              </w:rPr>
            </w:pPr>
            <w:r>
              <w:rPr>
                <w:rFonts w:hint="eastAsia" w:ascii="宋体" w:hAnsi="宋体"/>
              </w:rPr>
              <w:t>2.景观效果图制作</w:t>
            </w:r>
          </w:p>
          <w:p>
            <w:pPr>
              <w:spacing w:line="360" w:lineRule="exact"/>
              <w:jc w:val="left"/>
              <w:rPr>
                <w:rFonts w:ascii="宋体" w:hAnsi="宋体"/>
              </w:rPr>
            </w:pPr>
            <w:r>
              <w:rPr>
                <w:rFonts w:hint="eastAsia" w:ascii="宋体" w:hAnsi="宋体"/>
              </w:rPr>
              <w:t>3.景观效果动画制</w:t>
            </w:r>
          </w:p>
          <w:p>
            <w:pPr>
              <w:spacing w:line="360" w:lineRule="exact"/>
              <w:jc w:val="left"/>
              <w:rPr>
                <w:rFonts w:ascii="宋体" w:hAnsi="宋体"/>
              </w:rPr>
            </w:pPr>
            <w:r>
              <w:rPr>
                <w:rFonts w:hint="eastAsia" w:ascii="宋体" w:hAnsi="宋体"/>
              </w:rPr>
              <w:t>作</w:t>
            </w:r>
          </w:p>
          <w:p>
            <w:pPr>
              <w:tabs>
                <w:tab w:val="left" w:pos="312"/>
              </w:tabs>
              <w:spacing w:line="360" w:lineRule="exact"/>
              <w:jc w:val="left"/>
              <w:rPr>
                <w:rFonts w:ascii="宋体" w:hAnsi="宋体"/>
              </w:rPr>
            </w:pPr>
            <w:r>
              <w:rPr>
                <w:rFonts w:ascii="宋体" w:hAnsi="宋体"/>
              </w:rPr>
              <w:t>4</w:t>
            </w:r>
            <w:r>
              <w:rPr>
                <w:rFonts w:hint="eastAsia" w:ascii="宋体" w:hAnsi="宋体"/>
              </w:rPr>
              <w:t>.景观方案文本、展板制作</w:t>
            </w:r>
          </w:p>
          <w:p>
            <w:pPr>
              <w:spacing w:line="360" w:lineRule="exact"/>
              <w:jc w:val="left"/>
              <w:rPr>
                <w:rFonts w:ascii="宋体" w:hAnsi="宋体"/>
              </w:rPr>
            </w:pPr>
          </w:p>
        </w:tc>
        <w:tc>
          <w:tcPr>
            <w:tcW w:w="4530" w:type="dxa"/>
            <w:tcBorders>
              <w:top w:val="single" w:color="auto" w:sz="4" w:space="0"/>
              <w:tl2br w:val="nil"/>
              <w:tr2bl w:val="nil"/>
            </w:tcBorders>
            <w:noWrap/>
            <w:vAlign w:val="center"/>
          </w:tcPr>
          <w:p>
            <w:pPr>
              <w:spacing w:line="360" w:lineRule="exact"/>
              <w:jc w:val="left"/>
              <w:rPr>
                <w:rFonts w:ascii="宋体" w:hAnsi="宋体"/>
              </w:rPr>
            </w:pPr>
            <w:r>
              <w:rPr>
                <w:rFonts w:hint="eastAsia" w:ascii="宋体" w:hAnsi="宋体"/>
              </w:rPr>
              <w:t>(1)能熟练运用CAD、PS制作彩色平面图；</w:t>
            </w:r>
          </w:p>
          <w:p>
            <w:pPr>
              <w:spacing w:line="360" w:lineRule="exact"/>
              <w:jc w:val="left"/>
              <w:rPr>
                <w:rFonts w:ascii="宋体" w:hAnsi="宋体"/>
              </w:rPr>
            </w:pPr>
            <w:r>
              <w:rPr>
                <w:rFonts w:hint="eastAsia" w:ascii="宋体" w:hAnsi="宋体"/>
              </w:rPr>
              <w:t>(2)能熟练运用SKETCH UP三维软件建模；</w:t>
            </w:r>
          </w:p>
          <w:p>
            <w:pPr>
              <w:spacing w:line="360" w:lineRule="exact"/>
              <w:jc w:val="left"/>
              <w:rPr>
                <w:rFonts w:ascii="宋体" w:hAnsi="宋体"/>
              </w:rPr>
            </w:pPr>
            <w:r>
              <w:rPr>
                <w:rFonts w:hint="eastAsia" w:ascii="宋体" w:hAnsi="宋体"/>
              </w:rPr>
              <w:t>(3)能熟练运用LUMION、PREMIERE制作景观效果图和动画；</w:t>
            </w:r>
          </w:p>
          <w:p>
            <w:pPr>
              <w:spacing w:line="360" w:lineRule="exact"/>
              <w:jc w:val="left"/>
              <w:rPr>
                <w:rFonts w:ascii="宋体" w:hAnsi="宋体"/>
              </w:rPr>
            </w:pPr>
            <w:r>
              <w:rPr>
                <w:rFonts w:hint="eastAsia" w:ascii="宋体" w:hAnsi="宋体"/>
              </w:rPr>
              <w:t>(4)能熟练运用INDESIGN、OFFICE软件制作方案文本。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91" w:hRule="atLeast"/>
        </w:trPr>
        <w:tc>
          <w:tcPr>
            <w:tcW w:w="1142" w:type="dxa"/>
            <w:vMerge w:val="restart"/>
            <w:tcBorders>
              <w:tl2br w:val="nil"/>
              <w:tr2bl w:val="nil"/>
            </w:tcBorders>
            <w:noWrap/>
            <w:vAlign w:val="center"/>
          </w:tcPr>
          <w:p>
            <w:pPr>
              <w:widowControl/>
              <w:spacing w:line="360" w:lineRule="exact"/>
              <w:jc w:val="center"/>
              <w:rPr>
                <w:rFonts w:ascii="宋体" w:hAnsi="宋体"/>
                <w:szCs w:val="21"/>
              </w:rPr>
            </w:pPr>
            <w:r>
              <w:rPr>
                <w:rFonts w:hint="eastAsia" w:ascii="宋体" w:hAnsi="宋体"/>
                <w:szCs w:val="21"/>
              </w:rPr>
              <w:t>拓展(发展)岗位</w:t>
            </w:r>
          </w:p>
        </w:tc>
        <w:tc>
          <w:tcPr>
            <w:tcW w:w="1226" w:type="dxa"/>
            <w:tcBorders>
              <w:bottom w:val="single" w:color="auto" w:sz="4" w:space="0"/>
              <w:tl2br w:val="nil"/>
              <w:tr2bl w:val="nil"/>
            </w:tcBorders>
            <w:noWrap/>
            <w:vAlign w:val="center"/>
          </w:tcPr>
          <w:p>
            <w:pPr>
              <w:spacing w:line="360" w:lineRule="exact"/>
              <w:jc w:val="center"/>
              <w:rPr>
                <w:rFonts w:ascii="宋体" w:hAnsi="宋体"/>
              </w:rPr>
            </w:pPr>
            <w:r>
              <w:rPr>
                <w:rFonts w:hint="eastAsia" w:ascii="宋体" w:hAnsi="宋体"/>
              </w:rPr>
              <w:t>1.施工图绘制员</w:t>
            </w:r>
          </w:p>
        </w:tc>
        <w:tc>
          <w:tcPr>
            <w:tcW w:w="2074" w:type="dxa"/>
            <w:tcBorders>
              <w:bottom w:val="single" w:color="auto" w:sz="4" w:space="0"/>
              <w:tl2br w:val="nil"/>
              <w:tr2bl w:val="nil"/>
            </w:tcBorders>
            <w:noWrap/>
            <w:vAlign w:val="center"/>
          </w:tcPr>
          <w:p>
            <w:pPr>
              <w:spacing w:line="360" w:lineRule="exact"/>
              <w:rPr>
                <w:rFonts w:ascii="宋体" w:hAnsi="宋体"/>
                <w:kern w:val="0"/>
              </w:rPr>
            </w:pPr>
            <w:r>
              <w:rPr>
                <w:rFonts w:hint="eastAsia" w:ascii="宋体" w:hAnsi="宋体"/>
                <w:kern w:val="0"/>
              </w:rPr>
              <w:t>1.识读景观施工图</w:t>
            </w:r>
          </w:p>
          <w:p>
            <w:pPr>
              <w:spacing w:line="360" w:lineRule="exact"/>
              <w:rPr>
                <w:rFonts w:ascii="宋体" w:hAnsi="宋体"/>
                <w:kern w:val="0"/>
              </w:rPr>
            </w:pPr>
            <w:r>
              <w:rPr>
                <w:rFonts w:hint="eastAsia" w:ascii="宋体" w:hAnsi="宋体"/>
                <w:kern w:val="0"/>
              </w:rPr>
              <w:t>2.施工图设计与绘制</w:t>
            </w:r>
          </w:p>
          <w:p>
            <w:pPr>
              <w:spacing w:line="360" w:lineRule="exact"/>
              <w:rPr>
                <w:rFonts w:ascii="宋体" w:hAnsi="宋体"/>
                <w:kern w:val="0"/>
              </w:rPr>
            </w:pPr>
            <w:r>
              <w:rPr>
                <w:rFonts w:hint="eastAsia" w:ascii="宋体" w:hAnsi="宋体"/>
                <w:kern w:val="0"/>
              </w:rPr>
              <w:t>3.项目现场的跟踪及协调，落实设计效果的实施情况</w:t>
            </w:r>
          </w:p>
          <w:p>
            <w:pPr>
              <w:spacing w:line="360" w:lineRule="exact"/>
              <w:rPr>
                <w:rFonts w:ascii="宋体" w:hAnsi="宋体"/>
                <w:kern w:val="0"/>
              </w:rPr>
            </w:pPr>
          </w:p>
        </w:tc>
        <w:tc>
          <w:tcPr>
            <w:tcW w:w="4530" w:type="dxa"/>
            <w:tcBorders>
              <w:bottom w:val="single" w:color="auto" w:sz="4" w:space="0"/>
              <w:tl2br w:val="nil"/>
              <w:tr2bl w:val="nil"/>
            </w:tcBorders>
            <w:noWrap/>
            <w:vAlign w:val="center"/>
          </w:tcPr>
          <w:p>
            <w:pPr>
              <w:spacing w:line="360" w:lineRule="exact"/>
              <w:jc w:val="left"/>
              <w:rPr>
                <w:rFonts w:ascii="宋体" w:hAnsi="宋体"/>
                <w:szCs w:val="21"/>
              </w:rPr>
            </w:pPr>
            <w:r>
              <w:rPr>
                <w:rFonts w:hint="eastAsia" w:ascii="宋体" w:hAnsi="宋体"/>
              </w:rPr>
              <w:t>(1)会识读景观园林设计施工图纸；</w:t>
            </w:r>
          </w:p>
          <w:p>
            <w:pPr>
              <w:spacing w:line="360" w:lineRule="exact"/>
              <w:jc w:val="left"/>
              <w:rPr>
                <w:rFonts w:ascii="宋体" w:hAnsi="宋体"/>
              </w:rPr>
            </w:pPr>
            <w:r>
              <w:rPr>
                <w:rFonts w:hint="eastAsia" w:ascii="宋体" w:hAnsi="宋体"/>
              </w:rPr>
              <w:t>(2)会熟练运用CAD、天正软件深化方案设计；</w:t>
            </w:r>
          </w:p>
          <w:p>
            <w:pPr>
              <w:spacing w:line="360" w:lineRule="exact"/>
              <w:jc w:val="left"/>
              <w:rPr>
                <w:rFonts w:ascii="宋体" w:hAnsi="宋体"/>
              </w:rPr>
            </w:pPr>
            <w:r>
              <w:rPr>
                <w:rFonts w:hint="eastAsia" w:ascii="宋体" w:hAnsi="宋体"/>
              </w:rPr>
              <w:t>(3)会熟练运用CAD、天正软件绘制施工图；</w:t>
            </w:r>
          </w:p>
          <w:p>
            <w:pPr>
              <w:spacing w:line="360" w:lineRule="exact"/>
              <w:jc w:val="left"/>
              <w:rPr>
                <w:rFonts w:ascii="宋体" w:hAnsi="宋体"/>
              </w:rPr>
            </w:pPr>
            <w:r>
              <w:rPr>
                <w:rFonts w:hint="eastAsia" w:ascii="宋体" w:hAnsi="宋体"/>
              </w:rPr>
              <w:t xml:space="preserve">(4)会运用专业知识跟施工人员进行施工现场问题沟通；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 w:hRule="atLeast"/>
        </w:trPr>
        <w:tc>
          <w:tcPr>
            <w:tcW w:w="1142" w:type="dxa"/>
            <w:vMerge w:val="continue"/>
            <w:tcBorders>
              <w:tl2br w:val="nil"/>
              <w:tr2bl w:val="nil"/>
            </w:tcBorders>
            <w:noWrap/>
            <w:vAlign w:val="center"/>
          </w:tcPr>
          <w:p>
            <w:pPr>
              <w:widowControl/>
              <w:spacing w:line="360" w:lineRule="exact"/>
              <w:jc w:val="center"/>
              <w:rPr>
                <w:rFonts w:ascii="宋体" w:hAnsi="宋体"/>
                <w:szCs w:val="21"/>
              </w:rPr>
            </w:pPr>
          </w:p>
        </w:tc>
        <w:tc>
          <w:tcPr>
            <w:tcW w:w="1226" w:type="dxa"/>
            <w:tcBorders>
              <w:top w:val="single" w:color="auto" w:sz="4" w:space="0"/>
              <w:tl2br w:val="nil"/>
              <w:tr2bl w:val="nil"/>
            </w:tcBorders>
            <w:noWrap/>
            <w:vAlign w:val="center"/>
          </w:tcPr>
          <w:p>
            <w:pPr>
              <w:spacing w:line="360" w:lineRule="exact"/>
              <w:jc w:val="center"/>
              <w:rPr>
                <w:rFonts w:ascii="宋体" w:hAnsi="宋体"/>
              </w:rPr>
            </w:pPr>
            <w:r>
              <w:rPr>
                <w:rFonts w:hint="eastAsia" w:ascii="宋体" w:hAnsi="宋体"/>
              </w:rPr>
              <w:t>2.乡村庭院设计师</w:t>
            </w:r>
          </w:p>
        </w:tc>
        <w:tc>
          <w:tcPr>
            <w:tcW w:w="2074" w:type="dxa"/>
            <w:tcBorders>
              <w:top w:val="single" w:color="auto" w:sz="4" w:space="0"/>
              <w:tl2br w:val="nil"/>
              <w:tr2bl w:val="nil"/>
            </w:tcBorders>
            <w:noWrap/>
            <w:vAlign w:val="center"/>
          </w:tcPr>
          <w:p>
            <w:pPr>
              <w:spacing w:line="360" w:lineRule="exact"/>
              <w:rPr>
                <w:rFonts w:ascii="宋体" w:hAnsi="宋体"/>
                <w:kern w:val="0"/>
              </w:rPr>
            </w:pPr>
            <w:r>
              <w:rPr>
                <w:rFonts w:hint="eastAsia" w:ascii="宋体" w:hAnsi="宋体"/>
                <w:kern w:val="0"/>
              </w:rPr>
              <w:t>1.庭院景观设计方案前期调研</w:t>
            </w:r>
          </w:p>
          <w:p>
            <w:pPr>
              <w:spacing w:line="360" w:lineRule="exact"/>
              <w:jc w:val="left"/>
              <w:rPr>
                <w:rFonts w:ascii="宋体" w:hAnsi="宋体"/>
              </w:rPr>
            </w:pPr>
            <w:r>
              <w:rPr>
                <w:rFonts w:hint="eastAsia" w:ascii="宋体" w:hAnsi="宋体"/>
              </w:rPr>
              <w:t>2.庭院景观项目场地基础构思</w:t>
            </w:r>
          </w:p>
          <w:p>
            <w:pPr>
              <w:spacing w:line="360" w:lineRule="exact"/>
              <w:jc w:val="left"/>
              <w:rPr>
                <w:rFonts w:ascii="宋体" w:hAnsi="宋体"/>
              </w:rPr>
            </w:pPr>
            <w:r>
              <w:rPr>
                <w:rFonts w:hint="eastAsia" w:ascii="宋体" w:hAnsi="宋体"/>
              </w:rPr>
              <w:t>3.庭院景观方案设计</w:t>
            </w:r>
          </w:p>
          <w:p>
            <w:pPr>
              <w:spacing w:line="360" w:lineRule="exact"/>
              <w:jc w:val="left"/>
              <w:rPr>
                <w:rFonts w:ascii="宋体" w:hAnsi="宋体"/>
              </w:rPr>
            </w:pPr>
            <w:r>
              <w:rPr>
                <w:rFonts w:hint="eastAsia" w:ascii="宋体" w:hAnsi="宋体"/>
              </w:rPr>
              <w:t>4.庭院景观绿化设计</w:t>
            </w:r>
          </w:p>
          <w:p>
            <w:pPr>
              <w:spacing w:line="360" w:lineRule="exact"/>
              <w:jc w:val="left"/>
              <w:rPr>
                <w:rFonts w:ascii="宋体" w:hAnsi="宋体"/>
              </w:rPr>
            </w:pPr>
            <w:r>
              <w:rPr>
                <w:rFonts w:hint="eastAsia" w:ascii="宋体" w:hAnsi="宋体"/>
              </w:rPr>
              <w:t>5.庭院景观小品设计</w:t>
            </w:r>
          </w:p>
          <w:p>
            <w:pPr>
              <w:spacing w:line="360" w:lineRule="exact"/>
              <w:rPr>
                <w:rFonts w:ascii="宋体" w:hAnsi="宋体"/>
                <w:kern w:val="0"/>
              </w:rPr>
            </w:pPr>
            <w:r>
              <w:rPr>
                <w:rFonts w:hint="eastAsia" w:ascii="宋体" w:hAnsi="宋体"/>
                <w:kern w:val="0"/>
              </w:rPr>
              <w:t>6.庭院景观施工图设计</w:t>
            </w:r>
          </w:p>
        </w:tc>
        <w:tc>
          <w:tcPr>
            <w:tcW w:w="4530" w:type="dxa"/>
            <w:tcBorders>
              <w:top w:val="single" w:color="auto" w:sz="4" w:space="0"/>
              <w:tl2br w:val="nil"/>
              <w:tr2bl w:val="nil"/>
            </w:tcBorders>
            <w:noWrap/>
            <w:vAlign w:val="center"/>
          </w:tcPr>
          <w:p>
            <w:pPr>
              <w:spacing w:line="360" w:lineRule="exact"/>
              <w:jc w:val="left"/>
              <w:rPr>
                <w:rFonts w:ascii="宋体" w:hAnsi="宋体"/>
                <w:szCs w:val="21"/>
              </w:rPr>
            </w:pPr>
            <w:r>
              <w:rPr>
                <w:rFonts w:hint="eastAsia" w:ascii="宋体" w:hAnsi="宋体"/>
              </w:rPr>
              <w:t xml:space="preserve">(1)能运用庭院设计理念与客户进行专业的谈判与沟通； </w:t>
            </w:r>
          </w:p>
          <w:p>
            <w:pPr>
              <w:spacing w:line="360" w:lineRule="exact"/>
              <w:jc w:val="left"/>
              <w:rPr>
                <w:rFonts w:ascii="宋体" w:hAnsi="宋体"/>
              </w:rPr>
            </w:pPr>
            <w:r>
              <w:rPr>
                <w:rFonts w:hint="eastAsia" w:ascii="宋体" w:hAnsi="宋体"/>
              </w:rPr>
              <w:t xml:space="preserve">(2)能对项目现场实地勘察分析； </w:t>
            </w:r>
          </w:p>
          <w:p>
            <w:pPr>
              <w:spacing w:line="360" w:lineRule="exact"/>
              <w:jc w:val="left"/>
              <w:rPr>
                <w:rFonts w:ascii="宋体" w:hAnsi="宋体"/>
              </w:rPr>
            </w:pPr>
            <w:r>
              <w:rPr>
                <w:rFonts w:hint="eastAsia" w:ascii="宋体" w:hAnsi="宋体"/>
              </w:rPr>
              <w:t xml:space="preserve">(3)能合理调用国家地方相关标准； </w:t>
            </w:r>
          </w:p>
          <w:p>
            <w:pPr>
              <w:spacing w:line="360" w:lineRule="exact"/>
              <w:jc w:val="left"/>
              <w:rPr>
                <w:rFonts w:ascii="宋体" w:hAnsi="宋体"/>
              </w:rPr>
            </w:pPr>
            <w:r>
              <w:rPr>
                <w:rFonts w:hint="eastAsia" w:ascii="宋体" w:hAnsi="宋体"/>
              </w:rPr>
              <w:t>(4)能根据场地进行功能布局分析；</w:t>
            </w:r>
          </w:p>
          <w:p>
            <w:pPr>
              <w:spacing w:line="360" w:lineRule="exact"/>
              <w:jc w:val="left"/>
              <w:rPr>
                <w:rFonts w:ascii="宋体" w:hAnsi="宋体"/>
              </w:rPr>
            </w:pPr>
            <w:r>
              <w:rPr>
                <w:rFonts w:hint="eastAsia" w:ascii="宋体" w:hAnsi="宋体"/>
              </w:rPr>
              <w:t>(5)能将业主需求、地域乡土文化元素等融入方案设计；</w:t>
            </w:r>
          </w:p>
          <w:p>
            <w:pPr>
              <w:spacing w:line="360" w:lineRule="exact"/>
              <w:jc w:val="left"/>
              <w:rPr>
                <w:rFonts w:ascii="宋体" w:hAnsi="宋体"/>
              </w:rPr>
            </w:pPr>
            <w:r>
              <w:rPr>
                <w:rFonts w:hint="eastAsia" w:ascii="宋体" w:hAnsi="宋体"/>
              </w:rPr>
              <w:t>(6)能用手绘表现技能绘制方案草图；</w:t>
            </w:r>
          </w:p>
          <w:p>
            <w:pPr>
              <w:spacing w:line="360" w:lineRule="exact"/>
              <w:jc w:val="left"/>
              <w:rPr>
                <w:rFonts w:ascii="宋体" w:hAnsi="宋体"/>
              </w:rPr>
            </w:pPr>
            <w:r>
              <w:rPr>
                <w:rFonts w:hint="eastAsia" w:ascii="宋体" w:hAnsi="宋体"/>
              </w:rPr>
              <w:t>(7)能用相关软件进行方案深化设计；</w:t>
            </w:r>
          </w:p>
          <w:p>
            <w:pPr>
              <w:spacing w:line="360" w:lineRule="exact"/>
              <w:jc w:val="left"/>
              <w:rPr>
                <w:rFonts w:ascii="宋体" w:hAnsi="宋体"/>
              </w:rPr>
            </w:pPr>
            <w:r>
              <w:rPr>
                <w:rFonts w:hint="eastAsia" w:ascii="宋体" w:hAnsi="宋体"/>
              </w:rPr>
              <w:t xml:space="preserve">(8)能运用绿化、各种材质、照明等元素设计改造项目空间； </w:t>
            </w:r>
          </w:p>
          <w:p>
            <w:pPr>
              <w:spacing w:line="360" w:lineRule="exact"/>
              <w:jc w:val="left"/>
              <w:rPr>
                <w:rFonts w:ascii="宋体" w:hAnsi="宋体"/>
              </w:rPr>
            </w:pPr>
            <w:r>
              <w:rPr>
                <w:rFonts w:hint="eastAsia" w:ascii="宋体" w:hAnsi="宋体"/>
              </w:rPr>
              <w:t>(9)能运用本地乡土植物进行绿化设计；</w:t>
            </w:r>
          </w:p>
          <w:p>
            <w:pPr>
              <w:spacing w:line="360" w:lineRule="exact"/>
              <w:jc w:val="left"/>
              <w:rPr>
                <w:rFonts w:ascii="宋体" w:hAnsi="宋体"/>
              </w:rPr>
            </w:pPr>
            <w:r>
              <w:rPr>
                <w:rFonts w:hint="eastAsia" w:ascii="宋体" w:hAnsi="宋体"/>
              </w:rPr>
              <w:t xml:space="preserve">(10)能绘制项目场地施工图。 </w:t>
            </w:r>
          </w:p>
        </w:tc>
      </w:tr>
    </w:tbl>
    <w:p>
      <w:pPr>
        <w:widowControl/>
        <w:spacing w:before="156" w:beforeLines="50" w:after="156" w:afterLines="50" w:line="360" w:lineRule="exact"/>
        <w:ind w:firstLine="480" w:firstLineChars="200"/>
        <w:jc w:val="left"/>
        <w:rPr>
          <w:rFonts w:ascii="黑体" w:hAnsi="宋体" w:eastAsia="黑体" w:cs="宋体"/>
          <w:kern w:val="0"/>
          <w:sz w:val="24"/>
        </w:rPr>
      </w:pP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五、培养目标与培养规格</w:t>
      </w:r>
    </w:p>
    <w:p>
      <w:pPr>
        <w:tabs>
          <w:tab w:val="left" w:pos="1289"/>
        </w:tabs>
        <w:spacing w:line="360" w:lineRule="exact"/>
        <w:ind w:firstLine="420" w:firstLineChars="200"/>
        <w:rPr>
          <w:rFonts w:ascii="楷体" w:hAnsi="楷体" w:eastAsia="楷体" w:cs="楷体"/>
          <w:kern w:val="0"/>
          <w:szCs w:val="21"/>
        </w:rPr>
      </w:pPr>
      <w:r>
        <w:rPr>
          <w:rFonts w:hint="eastAsia" w:ascii="楷体" w:hAnsi="楷体" w:eastAsia="楷体" w:cs="楷体"/>
          <w:kern w:val="0"/>
          <w:szCs w:val="21"/>
        </w:rPr>
        <w:t>（一）培养目标</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本专业的人才培养目标是：立足XX省，对接未来社区和美丽乡村建设，以服务高品质人居环境建设为任务，面向XX地区乃至整个室外环境艺术设计中的景观规范设计与施工一线，培养拥护党的基本路线，具有较高的道德修养、审美素养、数字素养和职业素养，良好的沟通表达能力、团队协作能力、哲匠精神、创新精神和社会责任意识，能熟练掌握景观设计相关的基础知识，会熟练运用相关专业软件和手绘表现技巧，能独立完成景观设计与施工整个流程，胜任景观设计与施工相关岗位，培养德智体美劳全面发展的高素质复合型技术技能人才。</w:t>
      </w:r>
    </w:p>
    <w:p>
      <w:pPr>
        <w:widowControl/>
        <w:spacing w:line="360" w:lineRule="exact"/>
        <w:ind w:firstLine="420" w:firstLineChars="200"/>
        <w:jc w:val="left"/>
        <w:rPr>
          <w:rFonts w:ascii="宋体" w:hAnsi="宋体" w:cs="宋体"/>
          <w:kern w:val="0"/>
          <w:szCs w:val="21"/>
        </w:rPr>
      </w:pPr>
    </w:p>
    <w:p>
      <w:pPr>
        <w:pStyle w:val="13"/>
        <w:shd w:val="clear" w:color="auto" w:fill="auto"/>
        <w:spacing w:line="360" w:lineRule="exact"/>
        <w:ind w:firstLine="420" w:firstLineChars="200"/>
        <w:jc w:val="both"/>
        <w:rPr>
          <w:rFonts w:ascii="楷体" w:hAnsi="楷体" w:eastAsia="楷体" w:cs="楷体"/>
          <w:spacing w:val="0"/>
          <w:sz w:val="21"/>
          <w:szCs w:val="21"/>
        </w:rPr>
      </w:pPr>
      <w:r>
        <w:rPr>
          <w:rFonts w:hint="eastAsia" w:ascii="楷体" w:hAnsi="楷体" w:eastAsia="楷体" w:cs="楷体"/>
          <w:spacing w:val="0"/>
          <w:sz w:val="21"/>
          <w:szCs w:val="21"/>
        </w:rPr>
        <w:t>（二）培养规格</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1.素质目标</w:t>
      </w:r>
    </w:p>
    <w:p>
      <w:pPr>
        <w:widowControl/>
        <w:spacing w:line="360" w:lineRule="exact"/>
        <w:ind w:firstLine="420" w:firstLineChars="200"/>
        <w:jc w:val="left"/>
        <w:rPr>
          <w:rFonts w:ascii="宋体" w:hAnsi="宋体"/>
          <w:kern w:val="0"/>
        </w:rPr>
      </w:pPr>
      <w:r>
        <w:rPr>
          <w:rFonts w:hint="eastAsia" w:ascii="宋体" w:hAnsi="宋体"/>
          <w:kern w:val="0"/>
        </w:rPr>
        <w:t>(1)坚定拥护中国共产党领导和我国社会主义制度，在习近平新时代中国特色社会主义思想指引下，践行社会主义核心价值观，具有深厚的爱国情感和中华民族自豪感；</w:t>
      </w:r>
    </w:p>
    <w:p>
      <w:pPr>
        <w:widowControl/>
        <w:spacing w:line="360" w:lineRule="exact"/>
        <w:ind w:firstLine="420" w:firstLineChars="200"/>
        <w:jc w:val="left"/>
        <w:rPr>
          <w:rFonts w:ascii="宋体" w:hAnsi="宋体"/>
          <w:kern w:val="0"/>
        </w:rPr>
      </w:pPr>
      <w:r>
        <w:rPr>
          <w:rFonts w:hint="eastAsia" w:ascii="宋体" w:hAnsi="宋体"/>
          <w:kern w:val="0"/>
        </w:rPr>
        <w:t>(2)崇尚宪法、遵法守纪、崇德向善、诚实守信、尊重生命、热爱劳动，履行道德准则和行为规范，具有社会责任感和社会参与意识；</w:t>
      </w:r>
    </w:p>
    <w:p>
      <w:pPr>
        <w:widowControl/>
        <w:spacing w:line="360" w:lineRule="exact"/>
        <w:ind w:firstLine="420" w:firstLineChars="200"/>
        <w:jc w:val="left"/>
        <w:rPr>
          <w:rFonts w:ascii="宋体" w:hAnsi="宋体"/>
          <w:kern w:val="0"/>
        </w:rPr>
      </w:pPr>
      <w:r>
        <w:rPr>
          <w:rFonts w:hint="eastAsia" w:ascii="宋体" w:hAnsi="宋体"/>
          <w:kern w:val="0"/>
        </w:rPr>
        <w:t>(3)具有质量意识、环保意识、安全意识、信息素养、工匠精神、创新思维；</w:t>
      </w:r>
    </w:p>
    <w:p>
      <w:pPr>
        <w:widowControl/>
        <w:spacing w:line="360" w:lineRule="exact"/>
        <w:ind w:firstLine="420" w:firstLineChars="200"/>
        <w:jc w:val="left"/>
        <w:rPr>
          <w:rFonts w:ascii="宋体" w:hAnsi="宋体"/>
          <w:kern w:val="0"/>
        </w:rPr>
      </w:pPr>
      <w:r>
        <w:rPr>
          <w:rFonts w:hint="eastAsia" w:ascii="宋体" w:hAnsi="宋体"/>
          <w:kern w:val="0"/>
        </w:rPr>
        <w:t>(4)勇于奋斗、乐观向上，具有自我管理能力、职业生涯规划的意识，有较强的集体意识和团队合作精神；</w:t>
      </w:r>
    </w:p>
    <w:p>
      <w:pPr>
        <w:widowControl/>
        <w:spacing w:line="360" w:lineRule="exact"/>
        <w:ind w:firstLine="420" w:firstLineChars="200"/>
        <w:jc w:val="left"/>
        <w:rPr>
          <w:rFonts w:ascii="宋体" w:hAnsi="宋体"/>
          <w:kern w:val="0"/>
        </w:rPr>
      </w:pPr>
      <w:r>
        <w:rPr>
          <w:rFonts w:hint="eastAsia" w:ascii="宋体" w:hAnsi="宋体"/>
          <w:kern w:val="0"/>
        </w:rPr>
        <w:t>(5)具有健康的体魄、心理和健全的人格，掌握基本运动知识和1-2项运动技能，养成良好的健身与卫生习惯，以及良好的行为习惯；</w:t>
      </w:r>
    </w:p>
    <w:p>
      <w:pPr>
        <w:widowControl/>
        <w:spacing w:line="360" w:lineRule="exact"/>
        <w:ind w:firstLine="420" w:firstLineChars="200"/>
        <w:jc w:val="left"/>
        <w:rPr>
          <w:rFonts w:ascii="宋体" w:hAnsi="宋体"/>
          <w:kern w:val="0"/>
        </w:rPr>
      </w:pPr>
      <w:r>
        <w:rPr>
          <w:rFonts w:hint="eastAsia" w:ascii="宋体" w:hAnsi="宋体"/>
          <w:kern w:val="0"/>
        </w:rPr>
        <w:t>(6)具有一定的审美、艺术造型能力和人文素养，能够形成1-2项艺术特长或爱好；</w:t>
      </w:r>
    </w:p>
    <w:p>
      <w:pPr>
        <w:widowControl/>
        <w:spacing w:line="360" w:lineRule="exact"/>
        <w:ind w:firstLine="420" w:firstLineChars="200"/>
        <w:jc w:val="left"/>
        <w:rPr>
          <w:rFonts w:ascii="宋体" w:hAnsi="宋体"/>
          <w:kern w:val="0"/>
        </w:rPr>
      </w:pPr>
      <w:r>
        <w:rPr>
          <w:rFonts w:hint="eastAsia" w:ascii="宋体" w:hAnsi="宋体"/>
          <w:kern w:val="0"/>
        </w:rPr>
        <w:t>(7)具有人际交往、协商沟通的能力和吃苦耐劳的精神。</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2.知识目标</w:t>
      </w:r>
    </w:p>
    <w:p>
      <w:pPr>
        <w:widowControl/>
        <w:spacing w:line="360" w:lineRule="exact"/>
        <w:ind w:firstLine="420" w:firstLineChars="200"/>
        <w:jc w:val="left"/>
        <w:rPr>
          <w:rFonts w:ascii="宋体" w:hAnsi="宋体"/>
          <w:kern w:val="0"/>
        </w:rPr>
      </w:pPr>
      <w:r>
        <w:rPr>
          <w:rFonts w:hint="eastAsia" w:ascii="宋体" w:hAnsi="宋体"/>
          <w:kern w:val="0"/>
        </w:rPr>
        <w:t>(</w:t>
      </w:r>
      <w:r>
        <w:rPr>
          <w:rFonts w:ascii="宋体" w:hAnsi="宋体"/>
          <w:kern w:val="0"/>
        </w:rPr>
        <w:t>1)</w:t>
      </w:r>
      <w:r>
        <w:rPr>
          <w:rFonts w:hint="eastAsia" w:ascii="宋体" w:hAnsi="宋体"/>
          <w:kern w:val="0"/>
        </w:rPr>
        <w:t>掌握必备的思想政治理论、科学文化基础知识和中华优秀传统文化知识；</w:t>
      </w:r>
    </w:p>
    <w:p>
      <w:pPr>
        <w:widowControl/>
        <w:spacing w:line="360" w:lineRule="exact"/>
        <w:ind w:firstLine="420" w:firstLineChars="200"/>
        <w:jc w:val="left"/>
        <w:rPr>
          <w:rFonts w:ascii="宋体" w:hAnsi="宋体"/>
          <w:kern w:val="0"/>
        </w:rPr>
      </w:pPr>
      <w:r>
        <w:rPr>
          <w:rFonts w:hint="eastAsia" w:ascii="宋体" w:hAnsi="宋体"/>
          <w:kern w:val="0"/>
        </w:rPr>
        <w:t>(2)了解基本的安全消防知识、相关法律法规知识和环境保护知识；</w:t>
      </w:r>
    </w:p>
    <w:p>
      <w:pPr>
        <w:widowControl/>
        <w:spacing w:line="360" w:lineRule="exact"/>
        <w:ind w:firstLine="420" w:firstLineChars="200"/>
        <w:jc w:val="left"/>
        <w:rPr>
          <w:rFonts w:ascii="宋体" w:hAnsi="宋体"/>
          <w:kern w:val="0"/>
        </w:rPr>
      </w:pPr>
      <w:r>
        <w:rPr>
          <w:rFonts w:hint="eastAsia" w:ascii="宋体" w:hAnsi="宋体"/>
          <w:kern w:val="0"/>
        </w:rPr>
        <w:t>(3)了解毛泽东思想和中国特色社会主义理论体系概论知识；</w:t>
      </w:r>
    </w:p>
    <w:p>
      <w:pPr>
        <w:widowControl/>
        <w:spacing w:line="360" w:lineRule="exact"/>
        <w:ind w:firstLine="420" w:firstLineChars="200"/>
        <w:jc w:val="left"/>
        <w:rPr>
          <w:rFonts w:ascii="宋体" w:hAnsi="宋体"/>
          <w:kern w:val="0"/>
        </w:rPr>
      </w:pPr>
      <w:r>
        <w:rPr>
          <w:rFonts w:hint="eastAsia" w:ascii="宋体" w:hAnsi="宋体"/>
          <w:kern w:val="0"/>
        </w:rPr>
        <w:t>(4)熟悉景观行业专业相关设计标准和设计规范知识；</w:t>
      </w:r>
    </w:p>
    <w:p>
      <w:pPr>
        <w:widowControl/>
        <w:spacing w:line="360" w:lineRule="exact"/>
        <w:ind w:firstLine="420" w:firstLineChars="200"/>
        <w:jc w:val="left"/>
        <w:rPr>
          <w:rFonts w:ascii="宋体" w:hAnsi="宋体"/>
          <w:kern w:val="0"/>
        </w:rPr>
      </w:pPr>
      <w:r>
        <w:rPr>
          <w:rFonts w:hint="eastAsia" w:ascii="宋体" w:hAnsi="宋体"/>
          <w:kern w:val="0"/>
        </w:rPr>
        <w:t xml:space="preserve">(5)掌握计算机基础、计算机辅助设计等信息技术应用知识； </w:t>
      </w:r>
    </w:p>
    <w:p>
      <w:pPr>
        <w:widowControl/>
        <w:spacing w:line="360" w:lineRule="exact"/>
        <w:ind w:firstLine="420" w:firstLineChars="200"/>
        <w:jc w:val="left"/>
        <w:rPr>
          <w:rFonts w:ascii="宋体" w:hAnsi="宋体"/>
          <w:kern w:val="0"/>
        </w:rPr>
      </w:pPr>
      <w:r>
        <w:rPr>
          <w:rFonts w:hint="eastAsia" w:ascii="宋体" w:hAnsi="宋体"/>
          <w:kern w:val="0"/>
        </w:rPr>
        <w:t xml:space="preserve">(6)掌握景观识图与读图、景观设计模型等专业基础知识； </w:t>
      </w:r>
    </w:p>
    <w:p>
      <w:pPr>
        <w:widowControl/>
        <w:spacing w:line="360" w:lineRule="exact"/>
        <w:ind w:firstLine="420" w:firstLineChars="200"/>
        <w:jc w:val="left"/>
        <w:rPr>
          <w:rFonts w:ascii="宋体" w:hAnsi="宋体"/>
          <w:kern w:val="0"/>
        </w:rPr>
      </w:pPr>
      <w:r>
        <w:rPr>
          <w:rFonts w:hint="eastAsia" w:ascii="宋体" w:hAnsi="宋体"/>
          <w:kern w:val="0"/>
        </w:rPr>
        <w:t>(7)掌握植物生长与环境、植物类型形态等园林植物的专业知识；</w:t>
      </w:r>
    </w:p>
    <w:p>
      <w:pPr>
        <w:widowControl/>
        <w:spacing w:line="360" w:lineRule="exact"/>
        <w:ind w:firstLine="420" w:firstLineChars="200"/>
        <w:jc w:val="left"/>
        <w:rPr>
          <w:rFonts w:ascii="宋体" w:hAnsi="宋体"/>
          <w:kern w:val="0"/>
        </w:rPr>
      </w:pPr>
      <w:r>
        <w:rPr>
          <w:rFonts w:hint="eastAsia" w:ascii="宋体" w:hAnsi="宋体"/>
          <w:kern w:val="0"/>
        </w:rPr>
        <w:t>(8)掌握植物配置与造景、景观规划设计、居住区景观设计、乡村庭院景观设计、景观小品设计、景观施工图设计等设计知识；</w:t>
      </w:r>
    </w:p>
    <w:p>
      <w:pPr>
        <w:widowControl/>
        <w:spacing w:line="360" w:lineRule="exact"/>
        <w:ind w:firstLine="420" w:firstLineChars="200"/>
        <w:jc w:val="left"/>
        <w:rPr>
          <w:rFonts w:ascii="宋体" w:hAnsi="宋体"/>
          <w:kern w:val="0"/>
        </w:rPr>
      </w:pPr>
      <w:r>
        <w:rPr>
          <w:rFonts w:hint="eastAsia" w:ascii="宋体" w:hAnsi="宋体"/>
          <w:kern w:val="0"/>
        </w:rPr>
        <w:t>(9)掌握景观材料的性能、价格、用途、工艺等专业知识。</w:t>
      </w:r>
    </w:p>
    <w:p>
      <w:pPr>
        <w:widowControl/>
        <w:spacing w:before="100" w:beforeAutospacing="1" w:line="360" w:lineRule="exact"/>
        <w:ind w:firstLine="420" w:firstLineChars="200"/>
        <w:contextualSpacing/>
        <w:jc w:val="left"/>
        <w:rPr>
          <w:rFonts w:ascii="宋体" w:hAnsi="宋体" w:cs="宋体"/>
          <w:kern w:val="0"/>
          <w:szCs w:val="21"/>
        </w:rPr>
      </w:pPr>
      <w:r>
        <w:rPr>
          <w:rFonts w:hint="eastAsia" w:ascii="宋体" w:hAnsi="宋体" w:cs="宋体"/>
          <w:kern w:val="0"/>
          <w:szCs w:val="21"/>
        </w:rPr>
        <w:t>3.能力目标</w:t>
      </w:r>
    </w:p>
    <w:p>
      <w:pPr>
        <w:widowControl/>
        <w:spacing w:line="360" w:lineRule="exact"/>
        <w:ind w:firstLine="420" w:firstLineChars="200"/>
        <w:jc w:val="left"/>
        <w:rPr>
          <w:rFonts w:ascii="宋体" w:hAnsi="宋体"/>
          <w:kern w:val="0"/>
        </w:rPr>
      </w:pPr>
      <w:r>
        <w:rPr>
          <w:rFonts w:hint="eastAsia" w:ascii="宋体" w:hAnsi="宋体"/>
          <w:kern w:val="0"/>
        </w:rPr>
        <w:t xml:space="preserve">(1)能够对新知识、新技能进行自主学习，并进行创新创业； </w:t>
      </w:r>
    </w:p>
    <w:p>
      <w:pPr>
        <w:widowControl/>
        <w:spacing w:line="360" w:lineRule="exact"/>
        <w:ind w:firstLine="420" w:firstLineChars="200"/>
        <w:jc w:val="left"/>
        <w:rPr>
          <w:rFonts w:ascii="宋体" w:hAnsi="宋体"/>
          <w:kern w:val="0"/>
        </w:rPr>
      </w:pPr>
      <w:r>
        <w:rPr>
          <w:rFonts w:hint="eastAsia" w:ascii="宋体" w:hAnsi="宋体"/>
          <w:kern w:val="0"/>
        </w:rPr>
        <w:t>(2)能熟练使用手绘表现技巧完成草图方案绘制；</w:t>
      </w:r>
    </w:p>
    <w:p>
      <w:pPr>
        <w:widowControl/>
        <w:spacing w:line="360" w:lineRule="exact"/>
        <w:ind w:firstLine="420" w:firstLineChars="200"/>
        <w:jc w:val="left"/>
        <w:rPr>
          <w:rFonts w:ascii="宋体" w:hAnsi="宋体"/>
          <w:kern w:val="0"/>
        </w:rPr>
      </w:pPr>
      <w:r>
        <w:rPr>
          <w:rFonts w:hint="eastAsia" w:ascii="宋体" w:hAnsi="宋体"/>
          <w:kern w:val="0"/>
        </w:rPr>
        <w:t>(3)能用计算机辅助设计独立完成方案效果图、动画、文本、施工图设计；</w:t>
      </w:r>
    </w:p>
    <w:p>
      <w:pPr>
        <w:widowControl/>
        <w:spacing w:line="360" w:lineRule="exact"/>
        <w:ind w:firstLine="420" w:firstLineChars="200"/>
        <w:jc w:val="left"/>
        <w:rPr>
          <w:rFonts w:ascii="宋体" w:hAnsi="宋体"/>
          <w:kern w:val="0"/>
        </w:rPr>
      </w:pPr>
      <w:r>
        <w:rPr>
          <w:rFonts w:hint="eastAsia" w:ascii="宋体" w:hAnsi="宋体"/>
          <w:kern w:val="0"/>
        </w:rPr>
        <w:t xml:space="preserve">(4)能综合运用景观设计相关知识进行居住区景观设计、乡村庭院景观设计、河岸景观设计、城市综合体景观设计、景观建筑小品设计； </w:t>
      </w:r>
    </w:p>
    <w:p>
      <w:pPr>
        <w:widowControl/>
        <w:spacing w:line="360" w:lineRule="exact"/>
        <w:ind w:firstLine="420" w:firstLineChars="200"/>
        <w:jc w:val="left"/>
        <w:rPr>
          <w:rFonts w:ascii="宋体" w:hAnsi="宋体"/>
          <w:kern w:val="0"/>
        </w:rPr>
      </w:pPr>
      <w:r>
        <w:rPr>
          <w:rFonts w:hint="eastAsia" w:ascii="宋体" w:hAnsi="宋体"/>
          <w:kern w:val="0"/>
        </w:rPr>
        <w:t xml:space="preserve">(5)能用专业术语熟练表述设计方案的意图； </w:t>
      </w:r>
    </w:p>
    <w:p>
      <w:pPr>
        <w:widowControl/>
        <w:spacing w:line="360" w:lineRule="exact"/>
        <w:ind w:firstLine="420" w:firstLineChars="200"/>
        <w:jc w:val="left"/>
        <w:rPr>
          <w:rFonts w:ascii="宋体" w:hAnsi="宋体"/>
          <w:kern w:val="0"/>
        </w:rPr>
      </w:pPr>
      <w:r>
        <w:rPr>
          <w:rFonts w:hint="eastAsia" w:ascii="宋体" w:hAnsi="宋体"/>
          <w:kern w:val="0"/>
        </w:rPr>
        <w:t>(6)能读懂施工图，并能向施工单位讲解图纸；</w:t>
      </w:r>
    </w:p>
    <w:p>
      <w:pPr>
        <w:widowControl/>
        <w:spacing w:line="360" w:lineRule="exact"/>
        <w:ind w:firstLine="420" w:firstLineChars="200"/>
        <w:jc w:val="left"/>
        <w:rPr>
          <w:rFonts w:ascii="宋体" w:hAnsi="宋体"/>
          <w:kern w:val="0"/>
        </w:rPr>
      </w:pPr>
      <w:r>
        <w:rPr>
          <w:rFonts w:hint="eastAsia" w:ascii="宋体" w:hAnsi="宋体"/>
          <w:kern w:val="0"/>
        </w:rPr>
        <w:t>(7)能与建设与施工单位进行有效沟通并解决具体问题；</w:t>
      </w:r>
    </w:p>
    <w:p>
      <w:pPr>
        <w:widowControl/>
        <w:spacing w:before="100" w:beforeAutospacing="1" w:after="156" w:afterLines="50" w:line="360" w:lineRule="exact"/>
        <w:ind w:firstLine="420" w:firstLineChars="200"/>
        <w:contextualSpacing/>
        <w:jc w:val="left"/>
        <w:rPr>
          <w:rFonts w:ascii="宋体" w:hAnsi="宋体"/>
          <w:kern w:val="0"/>
        </w:rPr>
      </w:pPr>
      <w:r>
        <w:rPr>
          <w:rFonts w:hint="eastAsia" w:ascii="宋体" w:hAnsi="宋体"/>
          <w:kern w:val="0"/>
        </w:rPr>
        <w:t>(8)能根据项目现场环境合理配置设计景观材料和景观植物；</w:t>
      </w:r>
    </w:p>
    <w:p>
      <w:pPr>
        <w:widowControl/>
        <w:spacing w:before="100" w:beforeAutospacing="1" w:after="156" w:afterLines="50" w:line="360" w:lineRule="exact"/>
        <w:ind w:firstLine="420" w:firstLineChars="200"/>
        <w:contextualSpacing/>
        <w:jc w:val="left"/>
        <w:rPr>
          <w:rFonts w:ascii="宋体" w:hAnsi="宋体"/>
          <w:kern w:val="0"/>
        </w:rPr>
      </w:pPr>
      <w:r>
        <w:rPr>
          <w:rFonts w:hint="eastAsia" w:ascii="宋体" w:hAnsi="宋体"/>
          <w:kern w:val="0"/>
        </w:rPr>
        <w:t>(9)能够适应未来社区、未来乡村数字发展的新需求，将新技术、新材料应用于景观设计与施工中；</w:t>
      </w:r>
    </w:p>
    <w:p>
      <w:pPr>
        <w:widowControl/>
        <w:spacing w:before="100" w:beforeAutospacing="1" w:after="156" w:afterLines="50" w:line="360" w:lineRule="exact"/>
        <w:ind w:firstLine="420" w:firstLineChars="200"/>
        <w:contextualSpacing/>
        <w:jc w:val="left"/>
        <w:rPr>
          <w:rFonts w:ascii="宋体" w:hAnsi="宋体"/>
          <w:kern w:val="0"/>
        </w:rPr>
      </w:pPr>
    </w:p>
    <w:p>
      <w:pPr>
        <w:widowControl/>
        <w:spacing w:before="156" w:beforeLines="50" w:after="156" w:afterLines="50" w:line="360" w:lineRule="exact"/>
        <w:ind w:firstLine="480" w:firstLineChars="200"/>
        <w:jc w:val="left"/>
        <w:rPr>
          <w:rFonts w:ascii="黑体" w:hAnsi="宋体" w:eastAsia="黑体" w:cs="宋体"/>
          <w:kern w:val="0"/>
          <w:sz w:val="24"/>
        </w:rPr>
      </w:pPr>
      <w:r>
        <w:rPr>
          <w:rFonts w:ascii="黑体" w:hAnsi="宋体" w:eastAsia="黑体" w:cs="宋体"/>
          <w:kern w:val="0"/>
          <w:sz w:val="24"/>
        </w:rPr>
        <w:t>六、课程设置及要求</w:t>
      </w:r>
    </w:p>
    <w:p>
      <w:pPr>
        <w:pStyle w:val="13"/>
        <w:shd w:val="clear" w:color="auto" w:fill="auto"/>
        <w:spacing w:line="360" w:lineRule="exact"/>
        <w:ind w:firstLine="420" w:firstLineChars="200"/>
        <w:jc w:val="both"/>
        <w:rPr>
          <w:rFonts w:ascii="楷体" w:hAnsi="楷体" w:eastAsia="楷体" w:cs="楷体"/>
          <w:spacing w:val="0"/>
          <w:sz w:val="21"/>
          <w:szCs w:val="21"/>
        </w:rPr>
      </w:pPr>
      <w:r>
        <w:rPr>
          <w:rFonts w:hint="eastAsia" w:ascii="楷体" w:hAnsi="楷体" w:eastAsia="楷体" w:cs="楷体"/>
          <w:spacing w:val="0"/>
          <w:sz w:val="21"/>
          <w:szCs w:val="21"/>
        </w:rPr>
        <w:t>（一）典型工作任务与职业能力分析表（表3）</w:t>
      </w:r>
    </w:p>
    <w:p>
      <w:pPr>
        <w:widowControl/>
        <w:spacing w:before="93" w:beforeLines="30"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表3  工作任务与职业能力分析表</w:t>
      </w:r>
    </w:p>
    <w:tbl>
      <w:tblPr>
        <w:tblStyle w:val="9"/>
        <w:tblW w:w="89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6"/>
        <w:gridCol w:w="66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2276" w:type="dxa"/>
            <w:noWrap/>
            <w:vAlign w:val="center"/>
          </w:tcPr>
          <w:p>
            <w:pPr>
              <w:spacing w:line="360" w:lineRule="exact"/>
              <w:jc w:val="center"/>
              <w:rPr>
                <w:rFonts w:ascii="宋体" w:hAnsi="宋体"/>
                <w:iCs/>
                <w:kern w:val="0"/>
                <w:szCs w:val="21"/>
              </w:rPr>
            </w:pPr>
            <w:r>
              <w:rPr>
                <w:rFonts w:hint="eastAsia" w:ascii="宋体" w:hAnsi="宋体"/>
                <w:b/>
                <w:iCs/>
                <w:kern w:val="0"/>
                <w:szCs w:val="21"/>
              </w:rPr>
              <w:t>典型工作任务</w:t>
            </w:r>
          </w:p>
        </w:tc>
        <w:tc>
          <w:tcPr>
            <w:tcW w:w="6627" w:type="dxa"/>
            <w:noWrap/>
            <w:vAlign w:val="center"/>
          </w:tcPr>
          <w:p>
            <w:pPr>
              <w:widowControl/>
              <w:spacing w:line="360" w:lineRule="exact"/>
              <w:ind w:left="113" w:firstLine="2530" w:firstLineChars="1200"/>
              <w:rPr>
                <w:rFonts w:ascii="宋体" w:hAnsi="宋体"/>
                <w:iCs/>
                <w:kern w:val="0"/>
                <w:szCs w:val="21"/>
              </w:rPr>
            </w:pPr>
            <w:r>
              <w:rPr>
                <w:rFonts w:hint="eastAsia" w:ascii="宋体" w:hAnsi="宋体"/>
                <w:b/>
                <w:iCs/>
                <w:kern w:val="0"/>
                <w:szCs w:val="21"/>
              </w:rPr>
              <w:t>职业能力</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2276" w:type="dxa"/>
            <w:noWrap/>
            <w:vAlign w:val="center"/>
          </w:tcPr>
          <w:p>
            <w:pPr>
              <w:spacing w:line="360" w:lineRule="exact"/>
              <w:jc w:val="left"/>
              <w:rPr>
                <w:rFonts w:ascii="宋体" w:hAnsi="宋体"/>
                <w:szCs w:val="21"/>
              </w:rPr>
            </w:pPr>
            <w:r>
              <w:rPr>
                <w:rFonts w:hint="eastAsia" w:ascii="宋体" w:hAnsi="宋体"/>
                <w:kern w:val="0"/>
              </w:rPr>
              <w:t>T1:</w:t>
            </w:r>
            <w:r>
              <w:rPr>
                <w:rFonts w:hint="eastAsia" w:ascii="宋体" w:hAnsi="宋体"/>
              </w:rPr>
              <w:t>景观规划设计方案前期准备</w:t>
            </w:r>
          </w:p>
          <w:p>
            <w:pPr>
              <w:widowControl/>
              <w:spacing w:line="360" w:lineRule="exact"/>
              <w:ind w:left="113"/>
              <w:jc w:val="left"/>
              <w:rPr>
                <w:rFonts w:ascii="宋体" w:hAnsi="宋体"/>
                <w:kern w:val="0"/>
                <w:szCs w:val="21"/>
              </w:rPr>
            </w:pPr>
          </w:p>
        </w:tc>
        <w:tc>
          <w:tcPr>
            <w:tcW w:w="6627" w:type="dxa"/>
            <w:noWrap/>
            <w:vAlign w:val="center"/>
          </w:tcPr>
          <w:p>
            <w:pPr>
              <w:widowControl/>
              <w:spacing w:line="360" w:lineRule="exact"/>
              <w:ind w:left="113"/>
              <w:jc w:val="left"/>
              <w:rPr>
                <w:rFonts w:ascii="宋体" w:hAnsi="宋体"/>
                <w:kern w:val="0"/>
                <w:szCs w:val="21"/>
              </w:rPr>
            </w:pPr>
            <w:r>
              <w:rPr>
                <w:rFonts w:hint="eastAsia" w:ascii="宋体" w:hAnsi="宋体"/>
                <w:kern w:val="0"/>
              </w:rPr>
              <w:t>A1-1：</w:t>
            </w:r>
            <w:r>
              <w:rPr>
                <w:rFonts w:hint="eastAsia" w:ascii="宋体" w:hAnsi="宋体"/>
              </w:rPr>
              <w:t xml:space="preserve">能运用景观规划设计理念与客户进行专业的谈判与沟通； </w:t>
            </w:r>
          </w:p>
          <w:p>
            <w:pPr>
              <w:widowControl/>
              <w:spacing w:line="360" w:lineRule="exact"/>
              <w:ind w:left="113"/>
              <w:jc w:val="left"/>
              <w:rPr>
                <w:rFonts w:ascii="宋体" w:hAnsi="宋体"/>
                <w:kern w:val="0"/>
              </w:rPr>
            </w:pPr>
            <w:r>
              <w:rPr>
                <w:rFonts w:hint="eastAsia" w:ascii="宋体" w:hAnsi="宋体"/>
                <w:kern w:val="0"/>
              </w:rPr>
              <w:t>A1-2：</w:t>
            </w:r>
            <w:r>
              <w:rPr>
                <w:rFonts w:hint="eastAsia" w:ascii="宋体" w:hAnsi="宋体"/>
              </w:rPr>
              <w:t>能对项目现场实地勘察分析；</w:t>
            </w:r>
          </w:p>
          <w:p>
            <w:pPr>
              <w:widowControl/>
              <w:spacing w:line="360" w:lineRule="exact"/>
              <w:ind w:left="113"/>
              <w:jc w:val="left"/>
              <w:rPr>
                <w:rFonts w:ascii="宋体" w:hAnsi="宋体"/>
                <w:kern w:val="0"/>
              </w:rPr>
            </w:pPr>
            <w:r>
              <w:rPr>
                <w:rFonts w:hint="eastAsia" w:ascii="宋体" w:hAnsi="宋体"/>
                <w:kern w:val="0"/>
              </w:rPr>
              <w:t>A1-3：</w:t>
            </w:r>
            <w:r>
              <w:rPr>
                <w:rFonts w:hint="eastAsia" w:ascii="宋体" w:hAnsi="宋体"/>
              </w:rPr>
              <w:t>能合理调用国家地方相关标准；</w:t>
            </w:r>
          </w:p>
          <w:p>
            <w:pPr>
              <w:widowControl/>
              <w:spacing w:line="360" w:lineRule="exact"/>
              <w:ind w:left="113"/>
              <w:jc w:val="left"/>
              <w:rPr>
                <w:rFonts w:ascii="宋体" w:hAnsi="宋体"/>
                <w:kern w:val="0"/>
              </w:rPr>
            </w:pPr>
            <w:r>
              <w:rPr>
                <w:rFonts w:hint="eastAsia" w:ascii="宋体" w:hAnsi="宋体"/>
                <w:kern w:val="0"/>
              </w:rPr>
              <w:t>A1-4：能对甲方、国土资源局给出的原始场地图纸进行整理</w:t>
            </w:r>
          </w:p>
          <w:p>
            <w:pPr>
              <w:widowControl/>
              <w:spacing w:line="360" w:lineRule="exact"/>
              <w:ind w:left="113"/>
              <w:jc w:val="left"/>
              <w:rPr>
                <w:rFonts w:ascii="宋体" w:hAnsi="宋体"/>
                <w:kern w:val="0"/>
              </w:rPr>
            </w:pPr>
            <w:r>
              <w:rPr>
                <w:rFonts w:hint="eastAsia" w:ascii="宋体" w:hAnsi="宋体"/>
                <w:kern w:val="0"/>
              </w:rPr>
              <w:t>A1-5：能对项目所在地历史文化背景、地域环境、民风民俗进行收集梳理；</w:t>
            </w:r>
          </w:p>
          <w:p>
            <w:pPr>
              <w:widowControl/>
              <w:spacing w:line="360" w:lineRule="exact"/>
              <w:ind w:left="113"/>
              <w:jc w:val="left"/>
              <w:rPr>
                <w:rFonts w:ascii="宋体" w:hAnsi="宋体"/>
                <w:kern w:val="0"/>
              </w:rPr>
            </w:pPr>
            <w:r>
              <w:rPr>
                <w:rFonts w:hint="eastAsia" w:ascii="宋体" w:hAnsi="宋体"/>
                <w:kern w:val="0"/>
              </w:rPr>
              <w:t>A1-6：能对项目现场的植物现状、周围交通现状等进行精准分析；</w:t>
            </w:r>
          </w:p>
          <w:p>
            <w:pPr>
              <w:widowControl/>
              <w:spacing w:line="360" w:lineRule="exact"/>
              <w:ind w:left="113"/>
              <w:jc w:val="left"/>
              <w:rPr>
                <w:rFonts w:ascii="宋体" w:hAnsi="宋体"/>
                <w:kern w:val="0"/>
              </w:rPr>
            </w:pPr>
            <w:r>
              <w:rPr>
                <w:rFonts w:hint="eastAsia" w:ascii="宋体" w:hAnsi="宋体"/>
                <w:kern w:val="0"/>
              </w:rPr>
              <w:t>A1-7：能对项目所在地水文环境、河岸堤坝等进行调研分析；</w:t>
            </w:r>
          </w:p>
          <w:p>
            <w:pPr>
              <w:widowControl/>
              <w:spacing w:line="360" w:lineRule="exact"/>
              <w:ind w:left="113"/>
              <w:jc w:val="left"/>
              <w:rPr>
                <w:rFonts w:ascii="宋体" w:hAnsi="宋体"/>
                <w:kern w:val="0"/>
              </w:rPr>
            </w:pPr>
            <w:r>
              <w:rPr>
                <w:rFonts w:hint="eastAsia" w:ascii="宋体" w:hAnsi="宋体"/>
                <w:kern w:val="0"/>
              </w:rPr>
              <w:t>A1-8：能对项目现状道路、竖向高差等进行调研分析；</w:t>
            </w:r>
          </w:p>
          <w:p>
            <w:pPr>
              <w:widowControl/>
              <w:spacing w:line="360" w:lineRule="exact"/>
              <w:ind w:left="113"/>
              <w:jc w:val="left"/>
              <w:rPr>
                <w:rFonts w:ascii="宋体" w:hAnsi="宋体"/>
                <w:kern w:val="0"/>
              </w:rPr>
            </w:pPr>
            <w:r>
              <w:rPr>
                <w:rFonts w:hint="eastAsia" w:ascii="宋体" w:hAnsi="宋体"/>
                <w:kern w:val="0"/>
              </w:rPr>
              <w:t>A1-9：能对项目现场区域气候、日照、风速、湿度等进行调研与分析；</w:t>
            </w:r>
          </w:p>
          <w:p>
            <w:pPr>
              <w:widowControl/>
              <w:spacing w:line="360" w:lineRule="exact"/>
              <w:ind w:left="113"/>
              <w:jc w:val="left"/>
              <w:rPr>
                <w:rFonts w:ascii="宋体" w:hAnsi="宋体"/>
                <w:kern w:val="0"/>
              </w:rPr>
            </w:pPr>
            <w:r>
              <w:rPr>
                <w:rFonts w:hint="eastAsia" w:ascii="宋体" w:hAnsi="宋体"/>
                <w:kern w:val="0"/>
              </w:rPr>
              <w:t>A1-10：能对项目原始场地进行SU软件建模。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276" w:type="dxa"/>
            <w:noWrap/>
            <w:vAlign w:val="center"/>
          </w:tcPr>
          <w:p>
            <w:pPr>
              <w:spacing w:line="360" w:lineRule="exact"/>
              <w:jc w:val="left"/>
              <w:rPr>
                <w:rFonts w:ascii="宋体" w:hAnsi="宋体"/>
              </w:rPr>
            </w:pPr>
            <w:r>
              <w:rPr>
                <w:rFonts w:hint="eastAsia" w:ascii="宋体" w:hAnsi="宋体"/>
                <w:kern w:val="0"/>
              </w:rPr>
              <w:t>T2:</w:t>
            </w:r>
            <w:r>
              <w:rPr>
                <w:rFonts w:hint="eastAsia" w:ascii="宋体" w:hAnsi="宋体"/>
              </w:rPr>
              <w:t>景观项目方案概念设计</w:t>
            </w:r>
          </w:p>
          <w:p>
            <w:pPr>
              <w:widowControl/>
              <w:spacing w:line="360" w:lineRule="exact"/>
              <w:ind w:left="113"/>
              <w:jc w:val="left"/>
              <w:rPr>
                <w:rFonts w:ascii="宋体" w:hAnsi="宋体"/>
                <w:kern w:val="0"/>
                <w:szCs w:val="21"/>
              </w:rPr>
            </w:pPr>
          </w:p>
        </w:tc>
        <w:tc>
          <w:tcPr>
            <w:tcW w:w="6627" w:type="dxa"/>
            <w:noWrap/>
            <w:vAlign w:val="center"/>
          </w:tcPr>
          <w:p>
            <w:pPr>
              <w:spacing w:line="360" w:lineRule="exact"/>
              <w:ind w:firstLine="105" w:firstLineChars="50"/>
              <w:jc w:val="left"/>
              <w:rPr>
                <w:rFonts w:ascii="宋体" w:hAnsi="宋体"/>
              </w:rPr>
            </w:pPr>
            <w:r>
              <w:rPr>
                <w:rFonts w:hint="eastAsia" w:ascii="宋体" w:hAnsi="宋体"/>
                <w:kern w:val="0"/>
              </w:rPr>
              <w:t>A2-1：</w:t>
            </w:r>
            <w:r>
              <w:rPr>
                <w:rFonts w:hint="eastAsia" w:ascii="宋体" w:hAnsi="宋体"/>
              </w:rPr>
              <w:t>能根据场地进行功能布局分析；</w:t>
            </w:r>
          </w:p>
          <w:p>
            <w:pPr>
              <w:spacing w:line="360" w:lineRule="exact"/>
              <w:ind w:firstLine="105" w:firstLineChars="50"/>
              <w:jc w:val="left"/>
              <w:rPr>
                <w:rFonts w:ascii="宋体" w:hAnsi="宋体"/>
              </w:rPr>
            </w:pPr>
            <w:r>
              <w:rPr>
                <w:rFonts w:hint="eastAsia" w:ascii="宋体" w:hAnsi="宋体"/>
                <w:kern w:val="0"/>
              </w:rPr>
              <w:t>A2-2：</w:t>
            </w:r>
            <w:r>
              <w:rPr>
                <w:rFonts w:hint="eastAsia" w:ascii="宋体" w:hAnsi="宋体"/>
              </w:rPr>
              <w:t>能将业主需求、场地文化元素等融入方案设计；</w:t>
            </w:r>
          </w:p>
          <w:p>
            <w:pPr>
              <w:widowControl/>
              <w:spacing w:line="360" w:lineRule="exact"/>
              <w:ind w:firstLine="105" w:firstLineChars="50"/>
              <w:jc w:val="left"/>
              <w:rPr>
                <w:rFonts w:ascii="宋体" w:hAnsi="宋体"/>
              </w:rPr>
            </w:pPr>
            <w:r>
              <w:rPr>
                <w:rFonts w:hint="eastAsia" w:ascii="宋体" w:hAnsi="宋体"/>
                <w:kern w:val="0"/>
              </w:rPr>
              <w:t>A2-3：</w:t>
            </w:r>
            <w:r>
              <w:rPr>
                <w:rFonts w:hint="eastAsia" w:ascii="宋体" w:hAnsi="宋体"/>
              </w:rPr>
              <w:t>能用手绘表现技能绘制方案草图；</w:t>
            </w:r>
          </w:p>
          <w:p>
            <w:pPr>
              <w:widowControl/>
              <w:spacing w:line="360" w:lineRule="exact"/>
              <w:ind w:firstLine="105" w:firstLineChars="50"/>
              <w:jc w:val="left"/>
              <w:rPr>
                <w:rFonts w:ascii="宋体" w:hAnsi="宋体"/>
                <w:kern w:val="0"/>
              </w:rPr>
            </w:pPr>
            <w:r>
              <w:rPr>
                <w:rFonts w:hint="eastAsia" w:ascii="宋体" w:hAnsi="宋体"/>
                <w:kern w:val="0"/>
              </w:rPr>
              <w:t>A2-4：能项目空间进行前期分析；</w:t>
            </w:r>
          </w:p>
          <w:p>
            <w:pPr>
              <w:widowControl/>
              <w:spacing w:line="360" w:lineRule="exact"/>
              <w:ind w:firstLine="105" w:firstLineChars="50"/>
              <w:jc w:val="left"/>
              <w:rPr>
                <w:rFonts w:ascii="宋体" w:hAnsi="宋体"/>
                <w:kern w:val="0"/>
              </w:rPr>
            </w:pPr>
            <w:r>
              <w:rPr>
                <w:rFonts w:hint="eastAsia" w:ascii="宋体" w:hAnsi="宋体"/>
                <w:kern w:val="0"/>
              </w:rPr>
              <w:t>A2-5：能利用SU软件制作方案概念模型；</w:t>
            </w:r>
          </w:p>
          <w:p>
            <w:pPr>
              <w:widowControl/>
              <w:spacing w:line="360" w:lineRule="exact"/>
              <w:ind w:firstLine="105" w:firstLineChars="50"/>
              <w:jc w:val="left"/>
              <w:rPr>
                <w:rFonts w:ascii="宋体" w:hAnsi="宋体"/>
                <w:kern w:val="0"/>
              </w:rPr>
            </w:pPr>
            <w:r>
              <w:rPr>
                <w:rFonts w:hint="eastAsia" w:ascii="宋体" w:hAnsi="宋体"/>
                <w:kern w:val="0"/>
              </w:rPr>
              <w:t>A2-6: 能在项目现状空间中使用符合业主需求的植物；</w:t>
            </w:r>
          </w:p>
          <w:p>
            <w:pPr>
              <w:widowControl/>
              <w:spacing w:line="360" w:lineRule="exact"/>
              <w:ind w:firstLine="105" w:firstLineChars="50"/>
              <w:jc w:val="left"/>
              <w:rPr>
                <w:rFonts w:ascii="宋体" w:hAnsi="宋体"/>
                <w:kern w:val="0"/>
              </w:rPr>
            </w:pPr>
            <w:r>
              <w:rPr>
                <w:rFonts w:hint="eastAsia" w:ascii="宋体" w:hAnsi="宋体"/>
                <w:kern w:val="0"/>
              </w:rPr>
              <w:t>A2-7：能在项目现状空间中营造光环境；</w:t>
            </w:r>
          </w:p>
          <w:p>
            <w:pPr>
              <w:widowControl/>
              <w:spacing w:line="360" w:lineRule="exact"/>
              <w:ind w:firstLine="105" w:firstLineChars="50"/>
              <w:jc w:val="left"/>
              <w:rPr>
                <w:rFonts w:ascii="宋体" w:hAnsi="宋体"/>
                <w:kern w:val="0"/>
              </w:rPr>
            </w:pPr>
            <w:r>
              <w:rPr>
                <w:rFonts w:hint="eastAsia" w:ascii="宋体" w:hAnsi="宋体"/>
                <w:kern w:val="0"/>
              </w:rPr>
              <w:t>A2-8：能设计尊重使用人群的小品；</w:t>
            </w:r>
          </w:p>
          <w:p>
            <w:pPr>
              <w:widowControl/>
              <w:spacing w:line="360" w:lineRule="exact"/>
              <w:ind w:firstLine="105" w:firstLineChars="50"/>
              <w:jc w:val="left"/>
              <w:rPr>
                <w:rFonts w:ascii="宋体" w:hAnsi="宋体"/>
                <w:kern w:val="0"/>
              </w:rPr>
            </w:pPr>
            <w:r>
              <w:rPr>
                <w:rFonts w:hint="eastAsia" w:ascii="宋体" w:hAnsi="宋体"/>
                <w:kern w:val="0"/>
              </w:rPr>
              <w:t>A2-9：能设计符合项目背景的导视系统；</w:t>
            </w:r>
          </w:p>
          <w:p>
            <w:pPr>
              <w:widowControl/>
              <w:spacing w:line="360" w:lineRule="exact"/>
              <w:ind w:firstLine="105" w:firstLineChars="50"/>
              <w:jc w:val="left"/>
              <w:rPr>
                <w:rFonts w:ascii="宋体" w:hAnsi="宋体"/>
                <w:kern w:val="0"/>
              </w:rPr>
            </w:pPr>
            <w:r>
              <w:rPr>
                <w:rFonts w:hint="eastAsia" w:ascii="宋体" w:hAnsi="宋体"/>
                <w:kern w:val="0"/>
              </w:rPr>
              <w:t>A2-10：能在设计中使用新型环保材料；</w:t>
            </w:r>
          </w:p>
          <w:p>
            <w:pPr>
              <w:widowControl/>
              <w:spacing w:line="360" w:lineRule="exact"/>
              <w:ind w:firstLine="105" w:firstLineChars="50"/>
              <w:jc w:val="left"/>
              <w:rPr>
                <w:rFonts w:ascii="宋体" w:hAnsi="宋体"/>
                <w:kern w:val="0"/>
                <w:szCs w:val="21"/>
              </w:rPr>
            </w:pPr>
            <w:r>
              <w:rPr>
                <w:rFonts w:hint="eastAsia" w:ascii="宋体" w:hAnsi="宋体"/>
                <w:kern w:val="0"/>
              </w:rPr>
              <w:t>A2-11：能合理设计布局智慧系统设备。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65" w:hRule="atLeast"/>
          <w:jc w:val="center"/>
        </w:trPr>
        <w:tc>
          <w:tcPr>
            <w:tcW w:w="2276" w:type="dxa"/>
            <w:noWrap/>
            <w:vAlign w:val="center"/>
          </w:tcPr>
          <w:p>
            <w:pPr>
              <w:spacing w:line="360" w:lineRule="exact"/>
              <w:jc w:val="left"/>
              <w:rPr>
                <w:rFonts w:ascii="宋体" w:hAnsi="宋体"/>
              </w:rPr>
            </w:pPr>
            <w:r>
              <w:rPr>
                <w:rFonts w:hint="eastAsia" w:ascii="宋体" w:hAnsi="宋体"/>
                <w:kern w:val="0"/>
              </w:rPr>
              <w:t>T3:</w:t>
            </w:r>
            <w:r>
              <w:rPr>
                <w:rFonts w:hint="eastAsia" w:ascii="宋体" w:hAnsi="宋体"/>
              </w:rPr>
              <w:t>景观方案设计</w:t>
            </w:r>
          </w:p>
          <w:p>
            <w:pPr>
              <w:widowControl/>
              <w:spacing w:line="360" w:lineRule="exact"/>
              <w:ind w:left="113"/>
              <w:jc w:val="left"/>
              <w:rPr>
                <w:rFonts w:ascii="宋体" w:hAnsi="宋体"/>
                <w:kern w:val="0"/>
                <w:szCs w:val="21"/>
              </w:rPr>
            </w:pPr>
          </w:p>
        </w:tc>
        <w:tc>
          <w:tcPr>
            <w:tcW w:w="6627" w:type="dxa"/>
            <w:noWrap/>
            <w:vAlign w:val="center"/>
          </w:tcPr>
          <w:p>
            <w:pPr>
              <w:widowControl/>
              <w:spacing w:line="360" w:lineRule="exact"/>
              <w:ind w:left="113"/>
              <w:jc w:val="left"/>
              <w:rPr>
                <w:rFonts w:ascii="宋体" w:hAnsi="宋体"/>
                <w:kern w:val="0"/>
              </w:rPr>
            </w:pPr>
            <w:r>
              <w:rPr>
                <w:rFonts w:hint="eastAsia" w:ascii="宋体" w:hAnsi="宋体"/>
                <w:kern w:val="0"/>
              </w:rPr>
              <w:t>A3-1：能用所学设计理念构思设计方案；</w:t>
            </w:r>
          </w:p>
          <w:p>
            <w:pPr>
              <w:widowControl/>
              <w:spacing w:line="360" w:lineRule="exact"/>
              <w:ind w:left="113"/>
              <w:jc w:val="left"/>
              <w:rPr>
                <w:rFonts w:ascii="宋体" w:hAnsi="宋体"/>
                <w:kern w:val="0"/>
              </w:rPr>
            </w:pPr>
            <w:r>
              <w:rPr>
                <w:rFonts w:hint="eastAsia" w:ascii="宋体" w:hAnsi="宋体"/>
                <w:kern w:val="0"/>
              </w:rPr>
              <w:t>A3-2：能用各种表现手法绘制方案；</w:t>
            </w:r>
          </w:p>
          <w:p>
            <w:pPr>
              <w:widowControl/>
              <w:spacing w:line="360" w:lineRule="exact"/>
              <w:ind w:left="113"/>
              <w:jc w:val="left"/>
              <w:rPr>
                <w:rFonts w:ascii="宋体" w:hAnsi="宋体"/>
                <w:kern w:val="0"/>
              </w:rPr>
            </w:pPr>
            <w:r>
              <w:rPr>
                <w:rFonts w:hint="eastAsia" w:ascii="宋体" w:hAnsi="宋体"/>
                <w:kern w:val="0"/>
              </w:rPr>
              <w:t>A3-3: 能利用科学合理的设计步骤进行方案设计，细化SU 模型；</w:t>
            </w:r>
          </w:p>
          <w:p>
            <w:pPr>
              <w:widowControl/>
              <w:spacing w:line="360" w:lineRule="exact"/>
              <w:ind w:left="113"/>
              <w:jc w:val="left"/>
              <w:rPr>
                <w:rFonts w:ascii="宋体" w:hAnsi="宋体"/>
                <w:kern w:val="0"/>
              </w:rPr>
            </w:pPr>
            <w:r>
              <w:rPr>
                <w:rFonts w:hint="eastAsia" w:ascii="宋体" w:hAnsi="宋体"/>
                <w:kern w:val="0"/>
              </w:rPr>
              <w:t>A3-4：能发挥团队协作能力完善方案设计；</w:t>
            </w:r>
          </w:p>
          <w:p>
            <w:pPr>
              <w:widowControl/>
              <w:spacing w:line="360" w:lineRule="exact"/>
              <w:ind w:left="113"/>
              <w:jc w:val="left"/>
              <w:rPr>
                <w:rFonts w:ascii="宋体" w:hAnsi="宋体"/>
                <w:kern w:val="0"/>
              </w:rPr>
            </w:pPr>
            <w:r>
              <w:rPr>
                <w:rFonts w:hint="eastAsia" w:ascii="宋体" w:hAnsi="宋体"/>
                <w:kern w:val="0"/>
              </w:rPr>
              <w:t xml:space="preserve">A3-5：能根据企业、学校教师和用户意见进行方案修改；         </w:t>
            </w:r>
          </w:p>
          <w:p>
            <w:pPr>
              <w:widowControl/>
              <w:spacing w:line="360" w:lineRule="exact"/>
              <w:ind w:left="113"/>
              <w:jc w:val="left"/>
              <w:rPr>
                <w:rFonts w:ascii="宋体" w:hAnsi="宋体"/>
                <w:kern w:val="0"/>
                <w:szCs w:val="21"/>
              </w:rPr>
            </w:pPr>
            <w:r>
              <w:rPr>
                <w:rFonts w:hint="eastAsia" w:ascii="宋体" w:hAnsi="宋体"/>
                <w:kern w:val="0"/>
              </w:rPr>
              <w:t>A3-6: 能够自信展示解说团队方案设计。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44" w:hRule="atLeast"/>
          <w:jc w:val="center"/>
        </w:trPr>
        <w:tc>
          <w:tcPr>
            <w:tcW w:w="2276" w:type="dxa"/>
            <w:noWrap/>
            <w:vAlign w:val="center"/>
          </w:tcPr>
          <w:p>
            <w:pPr>
              <w:spacing w:line="360" w:lineRule="exact"/>
              <w:jc w:val="left"/>
              <w:rPr>
                <w:rFonts w:hint="eastAsia" w:ascii="宋体" w:hAnsi="宋体"/>
                <w:kern w:val="0"/>
              </w:rPr>
            </w:pPr>
          </w:p>
          <w:p>
            <w:pPr>
              <w:spacing w:line="360" w:lineRule="exact"/>
              <w:jc w:val="left"/>
              <w:rPr>
                <w:rFonts w:ascii="宋体" w:hAnsi="宋体"/>
              </w:rPr>
            </w:pPr>
            <w:r>
              <w:rPr>
                <w:rFonts w:hint="eastAsia" w:ascii="宋体" w:hAnsi="宋体"/>
                <w:kern w:val="0"/>
              </w:rPr>
              <w:t>T4:</w:t>
            </w:r>
            <w:r>
              <w:rPr>
                <w:rFonts w:hint="eastAsia" w:ascii="宋体" w:hAnsi="宋体"/>
              </w:rPr>
              <w:t>景观绿化设计</w:t>
            </w:r>
          </w:p>
          <w:p>
            <w:pPr>
              <w:widowControl/>
              <w:spacing w:line="360" w:lineRule="exact"/>
              <w:ind w:left="113"/>
              <w:jc w:val="left"/>
              <w:rPr>
                <w:rFonts w:ascii="宋体" w:hAnsi="宋体"/>
                <w:kern w:val="0"/>
                <w:szCs w:val="21"/>
              </w:rPr>
            </w:pPr>
          </w:p>
        </w:tc>
        <w:tc>
          <w:tcPr>
            <w:tcW w:w="6627" w:type="dxa"/>
            <w:noWrap/>
            <w:vAlign w:val="center"/>
          </w:tcPr>
          <w:p>
            <w:pPr>
              <w:widowControl/>
              <w:spacing w:line="360" w:lineRule="exact"/>
              <w:ind w:left="113"/>
              <w:jc w:val="left"/>
              <w:rPr>
                <w:rFonts w:ascii="宋体" w:hAnsi="宋体"/>
                <w:kern w:val="0"/>
              </w:rPr>
            </w:pPr>
            <w:r>
              <w:rPr>
                <w:rFonts w:hint="eastAsia" w:ascii="宋体" w:hAnsi="宋体"/>
                <w:kern w:val="0"/>
              </w:rPr>
              <w:t>A4-1：能根据植物生长特征、季相、色相等进行合理选择；</w:t>
            </w:r>
          </w:p>
          <w:p>
            <w:pPr>
              <w:widowControl/>
              <w:spacing w:line="360" w:lineRule="exact"/>
              <w:ind w:left="113"/>
              <w:jc w:val="left"/>
              <w:rPr>
                <w:rFonts w:ascii="宋体" w:hAnsi="宋体"/>
                <w:kern w:val="0"/>
              </w:rPr>
            </w:pPr>
            <w:r>
              <w:rPr>
                <w:rFonts w:hint="eastAsia" w:ascii="宋体" w:hAnsi="宋体"/>
                <w:kern w:val="0"/>
              </w:rPr>
              <w:t>A4-2：能利用植物营造不同感受的空间结构；</w:t>
            </w:r>
          </w:p>
          <w:p>
            <w:pPr>
              <w:widowControl/>
              <w:spacing w:line="360" w:lineRule="exact"/>
              <w:ind w:left="113"/>
              <w:jc w:val="left"/>
              <w:rPr>
                <w:rFonts w:ascii="宋体" w:hAnsi="宋体"/>
                <w:kern w:val="0"/>
              </w:rPr>
            </w:pPr>
            <w:r>
              <w:rPr>
                <w:rFonts w:hint="eastAsia" w:ascii="宋体" w:hAnsi="宋体"/>
                <w:kern w:val="0"/>
              </w:rPr>
              <w:t>A4-3：能根据项目环境进行合理的植物布置；</w:t>
            </w:r>
          </w:p>
          <w:p>
            <w:pPr>
              <w:widowControl/>
              <w:spacing w:line="360" w:lineRule="exact"/>
              <w:ind w:left="113"/>
              <w:jc w:val="left"/>
              <w:rPr>
                <w:rFonts w:ascii="宋体" w:hAnsi="宋体"/>
                <w:kern w:val="0"/>
                <w:szCs w:val="21"/>
              </w:rPr>
            </w:pPr>
            <w:r>
              <w:rPr>
                <w:rFonts w:hint="eastAsia" w:ascii="宋体" w:hAnsi="宋体"/>
                <w:kern w:val="0"/>
              </w:rPr>
              <w:t>A4-4：能根据植物布置整理完成苗木表。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28" w:hRule="atLeast"/>
          <w:jc w:val="center"/>
        </w:trPr>
        <w:tc>
          <w:tcPr>
            <w:tcW w:w="2276" w:type="dxa"/>
            <w:noWrap/>
            <w:vAlign w:val="center"/>
          </w:tcPr>
          <w:p>
            <w:pPr>
              <w:spacing w:line="360" w:lineRule="exact"/>
              <w:jc w:val="left"/>
              <w:rPr>
                <w:rFonts w:hint="eastAsia" w:ascii="宋体" w:hAnsi="宋体"/>
                <w:kern w:val="0"/>
              </w:rPr>
            </w:pPr>
          </w:p>
          <w:p>
            <w:pPr>
              <w:spacing w:line="360" w:lineRule="exact"/>
              <w:jc w:val="left"/>
              <w:rPr>
                <w:rFonts w:ascii="宋体" w:hAnsi="宋体"/>
              </w:rPr>
            </w:pPr>
            <w:r>
              <w:rPr>
                <w:rFonts w:hint="eastAsia" w:ascii="宋体" w:hAnsi="宋体"/>
                <w:kern w:val="0"/>
              </w:rPr>
              <w:t>T5:</w:t>
            </w:r>
            <w:r>
              <w:rPr>
                <w:rFonts w:hint="eastAsia" w:ascii="宋体" w:hAnsi="宋体"/>
              </w:rPr>
              <w:t>景观小品设计</w:t>
            </w:r>
          </w:p>
          <w:p>
            <w:pPr>
              <w:widowControl/>
              <w:spacing w:line="360" w:lineRule="exact"/>
              <w:ind w:left="113"/>
              <w:jc w:val="left"/>
              <w:rPr>
                <w:rFonts w:ascii="宋体" w:hAnsi="宋体"/>
                <w:kern w:val="0"/>
                <w:szCs w:val="21"/>
              </w:rPr>
            </w:pPr>
          </w:p>
        </w:tc>
        <w:tc>
          <w:tcPr>
            <w:tcW w:w="6627" w:type="dxa"/>
            <w:noWrap/>
            <w:vAlign w:val="center"/>
          </w:tcPr>
          <w:p>
            <w:pPr>
              <w:widowControl/>
              <w:spacing w:line="360" w:lineRule="exact"/>
              <w:ind w:left="113"/>
              <w:jc w:val="left"/>
              <w:rPr>
                <w:rFonts w:ascii="宋体" w:hAnsi="宋体"/>
                <w:kern w:val="0"/>
              </w:rPr>
            </w:pPr>
            <w:r>
              <w:rPr>
                <w:rFonts w:hint="eastAsia" w:ascii="宋体" w:hAnsi="宋体"/>
                <w:kern w:val="0"/>
              </w:rPr>
              <w:t xml:space="preserve">A5-1：能根据项目环境设计合适的体量、高度的小品； </w:t>
            </w:r>
          </w:p>
          <w:p>
            <w:pPr>
              <w:widowControl/>
              <w:spacing w:line="360" w:lineRule="exact"/>
              <w:ind w:left="113"/>
              <w:jc w:val="left"/>
              <w:rPr>
                <w:rFonts w:ascii="宋体" w:hAnsi="宋体"/>
                <w:kern w:val="0"/>
              </w:rPr>
            </w:pPr>
            <w:r>
              <w:rPr>
                <w:rFonts w:hint="eastAsia" w:ascii="宋体" w:hAnsi="宋体"/>
                <w:kern w:val="0"/>
              </w:rPr>
              <w:t>A5-2：能根据不同使用人群的需求设计小品；</w:t>
            </w:r>
          </w:p>
          <w:p>
            <w:pPr>
              <w:widowControl/>
              <w:spacing w:line="360" w:lineRule="exact"/>
              <w:ind w:left="113"/>
              <w:jc w:val="left"/>
              <w:rPr>
                <w:rFonts w:ascii="宋体" w:hAnsi="宋体"/>
                <w:kern w:val="0"/>
              </w:rPr>
            </w:pPr>
            <w:r>
              <w:rPr>
                <w:rFonts w:hint="eastAsia" w:ascii="宋体" w:hAnsi="宋体"/>
                <w:kern w:val="0"/>
              </w:rPr>
              <w:t>A5-3：能利用三维软件制作小品模型；</w:t>
            </w:r>
          </w:p>
          <w:p>
            <w:pPr>
              <w:widowControl/>
              <w:spacing w:line="360" w:lineRule="exact"/>
              <w:ind w:left="113"/>
              <w:jc w:val="left"/>
              <w:rPr>
                <w:rFonts w:ascii="宋体" w:hAnsi="宋体"/>
                <w:kern w:val="0"/>
                <w:szCs w:val="21"/>
              </w:rPr>
            </w:pPr>
            <w:r>
              <w:rPr>
                <w:rFonts w:hint="eastAsia" w:ascii="宋体" w:hAnsi="宋体"/>
                <w:kern w:val="0"/>
              </w:rPr>
              <w:t>A5-4：能利用效果图软件制作小品效果图和动画。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276" w:type="dxa"/>
            <w:noWrap/>
            <w:vAlign w:val="center"/>
          </w:tcPr>
          <w:p>
            <w:pPr>
              <w:spacing w:line="360" w:lineRule="exact"/>
              <w:jc w:val="left"/>
              <w:rPr>
                <w:rFonts w:hint="eastAsia" w:ascii="宋体" w:hAnsi="宋体"/>
                <w:kern w:val="0"/>
              </w:rPr>
            </w:pPr>
          </w:p>
          <w:p>
            <w:pPr>
              <w:spacing w:line="360" w:lineRule="exact"/>
              <w:jc w:val="left"/>
              <w:rPr>
                <w:rFonts w:ascii="宋体" w:hAnsi="宋体"/>
              </w:rPr>
            </w:pPr>
            <w:r>
              <w:rPr>
                <w:rFonts w:hint="eastAsia" w:ascii="宋体" w:hAnsi="宋体"/>
                <w:kern w:val="0"/>
              </w:rPr>
              <w:t>T6:</w:t>
            </w:r>
            <w:r>
              <w:rPr>
                <w:rFonts w:hint="eastAsia" w:ascii="宋体" w:hAnsi="宋体"/>
              </w:rPr>
              <w:t>景观方案深化设计</w:t>
            </w:r>
          </w:p>
          <w:p>
            <w:pPr>
              <w:widowControl/>
              <w:spacing w:line="360" w:lineRule="exact"/>
              <w:ind w:left="113"/>
              <w:jc w:val="left"/>
              <w:rPr>
                <w:rFonts w:ascii="宋体" w:hAnsi="宋体"/>
                <w:kern w:val="0"/>
                <w:szCs w:val="21"/>
              </w:rPr>
            </w:pPr>
          </w:p>
        </w:tc>
        <w:tc>
          <w:tcPr>
            <w:tcW w:w="6627" w:type="dxa"/>
            <w:noWrap/>
            <w:vAlign w:val="center"/>
          </w:tcPr>
          <w:p>
            <w:pPr>
              <w:widowControl/>
              <w:spacing w:line="360" w:lineRule="exact"/>
              <w:ind w:left="113"/>
              <w:jc w:val="left"/>
              <w:rPr>
                <w:rFonts w:ascii="宋体" w:hAnsi="宋体"/>
                <w:kern w:val="0"/>
              </w:rPr>
            </w:pPr>
            <w:r>
              <w:rPr>
                <w:rFonts w:hint="eastAsia" w:ascii="宋体" w:hAnsi="宋体"/>
                <w:kern w:val="0"/>
              </w:rPr>
              <w:t>A6-1：能利用CAD软件对方案的平面布局进行材质细化；</w:t>
            </w:r>
          </w:p>
          <w:p>
            <w:pPr>
              <w:widowControl/>
              <w:spacing w:line="360" w:lineRule="exact"/>
              <w:ind w:left="113"/>
              <w:jc w:val="left"/>
              <w:rPr>
                <w:rFonts w:ascii="宋体" w:hAnsi="宋体"/>
                <w:kern w:val="0"/>
              </w:rPr>
            </w:pPr>
            <w:r>
              <w:rPr>
                <w:rFonts w:hint="eastAsia" w:ascii="宋体" w:hAnsi="宋体"/>
                <w:kern w:val="0"/>
              </w:rPr>
              <w:t>A6-2：能利用CAD软件对方案的平面布局进行色彩细化；</w:t>
            </w:r>
          </w:p>
          <w:p>
            <w:pPr>
              <w:widowControl/>
              <w:spacing w:line="360" w:lineRule="exact"/>
              <w:ind w:left="113"/>
              <w:jc w:val="left"/>
              <w:rPr>
                <w:rFonts w:ascii="宋体" w:hAnsi="宋体"/>
                <w:kern w:val="0"/>
              </w:rPr>
            </w:pPr>
            <w:r>
              <w:rPr>
                <w:rFonts w:hint="eastAsia" w:ascii="宋体" w:hAnsi="宋体"/>
                <w:kern w:val="0"/>
              </w:rPr>
              <w:t>A6-3：能利用CAD软件对方案的平面布局进行标高细化；</w:t>
            </w:r>
          </w:p>
          <w:p>
            <w:pPr>
              <w:widowControl/>
              <w:spacing w:line="360" w:lineRule="exact"/>
              <w:ind w:left="113"/>
              <w:jc w:val="left"/>
              <w:rPr>
                <w:rFonts w:ascii="宋体" w:hAnsi="宋体"/>
                <w:kern w:val="0"/>
                <w:szCs w:val="21"/>
              </w:rPr>
            </w:pPr>
            <w:r>
              <w:rPr>
                <w:rFonts w:hint="eastAsia" w:ascii="宋体" w:hAnsi="宋体"/>
                <w:kern w:val="0"/>
              </w:rPr>
              <w:t>A6-4：能根据不同材料用量进行造价估算。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97" w:hRule="atLeast"/>
          <w:jc w:val="center"/>
        </w:trPr>
        <w:tc>
          <w:tcPr>
            <w:tcW w:w="2276" w:type="dxa"/>
            <w:noWrap/>
            <w:vAlign w:val="center"/>
          </w:tcPr>
          <w:p>
            <w:pPr>
              <w:spacing w:line="360" w:lineRule="exact"/>
              <w:jc w:val="left"/>
              <w:rPr>
                <w:rFonts w:hint="eastAsia" w:ascii="宋体" w:hAnsi="宋体"/>
                <w:kern w:val="0"/>
              </w:rPr>
            </w:pPr>
          </w:p>
          <w:p>
            <w:pPr>
              <w:spacing w:line="360" w:lineRule="exact"/>
              <w:jc w:val="left"/>
              <w:rPr>
                <w:rFonts w:ascii="宋体" w:hAnsi="宋体"/>
              </w:rPr>
            </w:pPr>
            <w:r>
              <w:rPr>
                <w:rFonts w:hint="eastAsia" w:ascii="宋体" w:hAnsi="宋体"/>
                <w:kern w:val="0"/>
              </w:rPr>
              <w:t>T7:</w:t>
            </w:r>
            <w:r>
              <w:rPr>
                <w:rFonts w:hint="eastAsia" w:ascii="宋体" w:hAnsi="宋体"/>
              </w:rPr>
              <w:t>景观文本效果图制作</w:t>
            </w:r>
          </w:p>
          <w:p>
            <w:pPr>
              <w:widowControl/>
              <w:spacing w:line="360" w:lineRule="exact"/>
              <w:ind w:left="113"/>
              <w:jc w:val="left"/>
              <w:rPr>
                <w:rFonts w:ascii="宋体" w:hAnsi="宋体"/>
                <w:kern w:val="0"/>
                <w:szCs w:val="21"/>
              </w:rPr>
            </w:pPr>
          </w:p>
        </w:tc>
        <w:tc>
          <w:tcPr>
            <w:tcW w:w="6627" w:type="dxa"/>
            <w:noWrap/>
            <w:vAlign w:val="center"/>
          </w:tcPr>
          <w:p>
            <w:pPr>
              <w:widowControl/>
              <w:spacing w:line="360" w:lineRule="exact"/>
              <w:ind w:left="113"/>
              <w:jc w:val="left"/>
              <w:rPr>
                <w:rFonts w:ascii="宋体" w:hAnsi="宋体"/>
                <w:kern w:val="0"/>
                <w:szCs w:val="21"/>
              </w:rPr>
            </w:pPr>
            <w:r>
              <w:rPr>
                <w:rFonts w:hint="eastAsia" w:ascii="宋体" w:hAnsi="宋体"/>
                <w:kern w:val="0"/>
              </w:rPr>
              <w:t>A7-1：能利用SU软件进行方案模型细节制作；</w:t>
            </w:r>
          </w:p>
          <w:p>
            <w:pPr>
              <w:widowControl/>
              <w:spacing w:line="360" w:lineRule="exact"/>
              <w:ind w:left="113"/>
              <w:jc w:val="left"/>
              <w:rPr>
                <w:rFonts w:ascii="宋体" w:hAnsi="宋体"/>
                <w:kern w:val="0"/>
              </w:rPr>
            </w:pPr>
            <w:r>
              <w:rPr>
                <w:rFonts w:hint="eastAsia" w:ascii="宋体" w:hAnsi="宋体"/>
                <w:kern w:val="0"/>
              </w:rPr>
              <w:t>A7-2：能利用渲染软件进行方案效果图制作；</w:t>
            </w:r>
          </w:p>
          <w:p>
            <w:pPr>
              <w:widowControl/>
              <w:spacing w:line="360" w:lineRule="exact"/>
              <w:ind w:left="113"/>
              <w:jc w:val="left"/>
              <w:rPr>
                <w:rFonts w:ascii="宋体" w:hAnsi="宋体"/>
                <w:kern w:val="0"/>
              </w:rPr>
            </w:pPr>
            <w:r>
              <w:rPr>
                <w:rFonts w:hint="eastAsia" w:ascii="宋体" w:hAnsi="宋体"/>
                <w:kern w:val="0"/>
              </w:rPr>
              <w:t>A7-3：能利用平面设计软件进行方案分析图排版；</w:t>
            </w:r>
          </w:p>
          <w:p>
            <w:pPr>
              <w:widowControl/>
              <w:spacing w:line="360" w:lineRule="exact"/>
              <w:ind w:left="113"/>
              <w:jc w:val="left"/>
              <w:rPr>
                <w:rFonts w:ascii="宋体" w:hAnsi="宋体"/>
                <w:kern w:val="0"/>
              </w:rPr>
            </w:pPr>
            <w:r>
              <w:rPr>
                <w:rFonts w:hint="eastAsia" w:ascii="宋体" w:hAnsi="宋体"/>
                <w:kern w:val="0"/>
              </w:rPr>
              <w:t>A7-4：能用渲染软件制作方案动画；</w:t>
            </w:r>
          </w:p>
          <w:p>
            <w:pPr>
              <w:widowControl/>
              <w:spacing w:line="360" w:lineRule="exact"/>
              <w:ind w:left="113"/>
              <w:jc w:val="left"/>
              <w:rPr>
                <w:rFonts w:ascii="宋体" w:hAnsi="宋体"/>
                <w:kern w:val="0"/>
              </w:rPr>
            </w:pPr>
            <w:r>
              <w:rPr>
                <w:rFonts w:hint="eastAsia" w:ascii="宋体" w:hAnsi="宋体"/>
                <w:kern w:val="0"/>
              </w:rPr>
              <w:t>A7-5：能利用剪辑软件对方案动画进行配乐等编辑；</w:t>
            </w:r>
          </w:p>
          <w:p>
            <w:pPr>
              <w:widowControl/>
              <w:spacing w:line="360" w:lineRule="exact"/>
              <w:ind w:left="113"/>
              <w:jc w:val="left"/>
              <w:rPr>
                <w:rFonts w:ascii="宋体" w:hAnsi="宋体"/>
                <w:kern w:val="0"/>
                <w:szCs w:val="21"/>
              </w:rPr>
            </w:pPr>
            <w:r>
              <w:rPr>
                <w:rFonts w:hint="eastAsia" w:ascii="宋体" w:hAnsi="宋体"/>
                <w:kern w:val="0"/>
              </w:rPr>
              <w:t>A7-6：能利用软件制作方案整体文本。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2" w:hRule="atLeast"/>
          <w:jc w:val="center"/>
        </w:trPr>
        <w:tc>
          <w:tcPr>
            <w:tcW w:w="2276" w:type="dxa"/>
            <w:noWrap/>
            <w:vAlign w:val="center"/>
          </w:tcPr>
          <w:p>
            <w:pPr>
              <w:spacing w:line="360" w:lineRule="exact"/>
              <w:jc w:val="left"/>
              <w:rPr>
                <w:rFonts w:hint="eastAsia" w:ascii="宋体" w:hAnsi="宋体"/>
                <w:kern w:val="0"/>
              </w:rPr>
            </w:pPr>
          </w:p>
          <w:p>
            <w:pPr>
              <w:spacing w:line="360" w:lineRule="exact"/>
              <w:jc w:val="left"/>
              <w:rPr>
                <w:rFonts w:ascii="宋体" w:hAnsi="宋体"/>
              </w:rPr>
            </w:pPr>
            <w:r>
              <w:rPr>
                <w:rFonts w:hint="eastAsia" w:ascii="宋体" w:hAnsi="宋体"/>
                <w:kern w:val="0"/>
              </w:rPr>
              <w:t>T8:</w:t>
            </w:r>
            <w:r>
              <w:rPr>
                <w:rFonts w:hint="eastAsia" w:ascii="宋体" w:hAnsi="宋体"/>
              </w:rPr>
              <w:t>景观施工图设计</w:t>
            </w:r>
          </w:p>
          <w:p>
            <w:pPr>
              <w:widowControl/>
              <w:spacing w:line="360" w:lineRule="exact"/>
              <w:ind w:left="113"/>
              <w:jc w:val="left"/>
              <w:rPr>
                <w:rFonts w:ascii="宋体" w:hAnsi="宋体"/>
                <w:kern w:val="0"/>
              </w:rPr>
            </w:pPr>
          </w:p>
        </w:tc>
        <w:tc>
          <w:tcPr>
            <w:tcW w:w="6627" w:type="dxa"/>
            <w:noWrap/>
            <w:vAlign w:val="center"/>
          </w:tcPr>
          <w:p>
            <w:pPr>
              <w:widowControl/>
              <w:spacing w:line="360" w:lineRule="exact"/>
              <w:ind w:left="113"/>
              <w:jc w:val="left"/>
              <w:rPr>
                <w:rFonts w:ascii="宋体" w:hAnsi="宋体"/>
                <w:kern w:val="0"/>
              </w:rPr>
            </w:pPr>
            <w:r>
              <w:rPr>
                <w:rFonts w:hint="eastAsia" w:ascii="宋体" w:hAnsi="宋体"/>
                <w:kern w:val="0"/>
              </w:rPr>
              <w:t>A8-1：能根据相关规范设计施工图；</w:t>
            </w:r>
          </w:p>
          <w:p>
            <w:pPr>
              <w:widowControl/>
              <w:spacing w:line="360" w:lineRule="exact"/>
              <w:ind w:left="113"/>
              <w:jc w:val="left"/>
              <w:rPr>
                <w:rFonts w:ascii="宋体" w:hAnsi="宋体"/>
                <w:kern w:val="0"/>
              </w:rPr>
            </w:pPr>
            <w:r>
              <w:rPr>
                <w:rFonts w:hint="eastAsia" w:ascii="宋体" w:hAnsi="宋体"/>
                <w:kern w:val="0"/>
              </w:rPr>
              <w:t>A8-2：能利用CAD、天正等软件绘制总平面图、总放线定位图、总竖向标高图、总尺寸图、总材料图、总索引图等；</w:t>
            </w:r>
          </w:p>
          <w:p>
            <w:pPr>
              <w:widowControl/>
              <w:spacing w:line="360" w:lineRule="exact"/>
              <w:ind w:left="113"/>
              <w:jc w:val="left"/>
              <w:rPr>
                <w:rFonts w:ascii="宋体" w:hAnsi="宋体"/>
                <w:kern w:val="0"/>
              </w:rPr>
            </w:pPr>
            <w:r>
              <w:rPr>
                <w:rFonts w:hint="eastAsia" w:ascii="宋体" w:hAnsi="宋体"/>
                <w:kern w:val="0"/>
              </w:rPr>
              <w:t>A8-3：能利用CAD、天正等软件，根据项目现状绘制电器总平面图、排水总平面；</w:t>
            </w:r>
          </w:p>
          <w:p>
            <w:pPr>
              <w:widowControl/>
              <w:spacing w:line="360" w:lineRule="exact"/>
              <w:ind w:left="113"/>
              <w:jc w:val="left"/>
              <w:rPr>
                <w:rFonts w:ascii="宋体" w:hAnsi="宋体"/>
                <w:kern w:val="0"/>
              </w:rPr>
            </w:pPr>
            <w:r>
              <w:rPr>
                <w:rFonts w:hint="eastAsia" w:ascii="宋体" w:hAnsi="宋体"/>
                <w:kern w:val="0"/>
              </w:rPr>
              <w:t>A8-4：能根据前期植物设计，利用CAD、天正等软件绘制植物配置施工图。</w:t>
            </w:r>
          </w:p>
          <w:p>
            <w:pPr>
              <w:widowControl/>
              <w:spacing w:line="360" w:lineRule="exact"/>
              <w:ind w:left="113"/>
              <w:jc w:val="left"/>
              <w:rPr>
                <w:rFonts w:ascii="宋体" w:hAnsi="宋体"/>
                <w:kern w:val="0"/>
              </w:rPr>
            </w:pPr>
            <w:r>
              <w:rPr>
                <w:rFonts w:hint="eastAsia" w:ascii="宋体" w:hAnsi="宋体"/>
                <w:kern w:val="0"/>
              </w:rPr>
              <w:t>A8-5：能利用CAD、天正等软件绘制景观节点施工详图、小品施工详图、道路铺装做法详图、水景施工详图等；</w:t>
            </w:r>
          </w:p>
          <w:p>
            <w:pPr>
              <w:widowControl/>
              <w:spacing w:line="360" w:lineRule="exact"/>
              <w:ind w:left="113"/>
              <w:jc w:val="left"/>
              <w:rPr>
                <w:rFonts w:ascii="宋体" w:hAnsi="宋体"/>
                <w:kern w:val="0"/>
              </w:rPr>
            </w:pPr>
            <w:r>
              <w:rPr>
                <w:rFonts w:hint="eastAsia" w:ascii="宋体" w:hAnsi="宋体"/>
                <w:kern w:val="0"/>
              </w:rPr>
              <w:t>A8-6：能对施工图进行预算编制。</w:t>
            </w:r>
          </w:p>
          <w:p>
            <w:pPr>
              <w:widowControl/>
              <w:spacing w:line="360" w:lineRule="exact"/>
              <w:ind w:left="113"/>
              <w:jc w:val="left"/>
              <w:rPr>
                <w:rFonts w:ascii="宋体" w:hAnsi="宋体"/>
                <w:kern w:val="0"/>
              </w:rPr>
            </w:pPr>
          </w:p>
        </w:tc>
      </w:tr>
    </w:tbl>
    <w:p>
      <w:pPr>
        <w:pStyle w:val="14"/>
        <w:ind w:firstLine="180" w:firstLineChars="100"/>
      </w:pPr>
      <w:r>
        <w:rPr>
          <w:rFonts w:hint="eastAsia"/>
        </w:rPr>
        <w:t>注：①表中“典型工作任务”栏以T开头进行编码，例如“T2”表示第2项典型工作任务的代码。</w:t>
      </w:r>
    </w:p>
    <w:p>
      <w:pPr>
        <w:pStyle w:val="14"/>
        <w:spacing w:line="240" w:lineRule="exact"/>
        <w:ind w:firstLine="540" w:firstLineChars="300"/>
      </w:pPr>
      <w:r>
        <w:rPr>
          <w:rFonts w:hint="eastAsia"/>
        </w:rPr>
        <w:t>②表中“职业能力”栏以A开头进行编码，例如“A2-3”表示第2项典型工作任务第3项职业能力代码。</w:t>
      </w:r>
    </w:p>
    <w:p>
      <w:pPr>
        <w:pStyle w:val="13"/>
        <w:shd w:val="clear" w:color="auto" w:fill="auto"/>
        <w:spacing w:line="360" w:lineRule="exact"/>
        <w:ind w:firstLine="525" w:firstLineChars="250"/>
        <w:jc w:val="both"/>
        <w:rPr>
          <w:rFonts w:ascii="楷体" w:hAnsi="楷体" w:eastAsia="楷体" w:cs="楷体"/>
          <w:spacing w:val="0"/>
          <w:sz w:val="21"/>
          <w:szCs w:val="21"/>
        </w:rPr>
      </w:pPr>
    </w:p>
    <w:p>
      <w:pPr>
        <w:pStyle w:val="13"/>
        <w:shd w:val="clear" w:color="auto" w:fill="auto"/>
        <w:spacing w:line="360" w:lineRule="exact"/>
        <w:ind w:firstLine="525" w:firstLineChars="250"/>
        <w:jc w:val="both"/>
        <w:rPr>
          <w:rFonts w:ascii="楷体" w:hAnsi="楷体" w:eastAsia="楷体" w:cs="楷体"/>
          <w:spacing w:val="0"/>
          <w:sz w:val="21"/>
          <w:szCs w:val="21"/>
        </w:rPr>
      </w:pPr>
      <w:r>
        <w:rPr>
          <w:rFonts w:hint="eastAsia" w:ascii="楷体" w:hAnsi="楷体" w:eastAsia="楷体" w:cs="楷体"/>
          <w:spacing w:val="0"/>
          <w:sz w:val="21"/>
          <w:szCs w:val="21"/>
        </w:rPr>
        <w:t>（二）公共基础课程</w:t>
      </w:r>
    </w:p>
    <w:p>
      <w:pPr>
        <w:pStyle w:val="14"/>
        <w:ind w:firstLine="630" w:firstLineChars="300"/>
        <w:rPr>
          <w:rFonts w:ascii="楷体" w:hAnsi="楷体" w:eastAsia="楷体" w:cs="楷体"/>
          <w:iCs w:val="0"/>
          <w:sz w:val="21"/>
        </w:rPr>
      </w:pPr>
      <w:r>
        <w:rPr>
          <w:rFonts w:hint="eastAsia" w:ascii="楷体" w:hAnsi="楷体" w:eastAsia="楷体" w:cs="楷体"/>
          <w:iCs w:val="0"/>
          <w:sz w:val="21"/>
        </w:rPr>
        <w:t>见表4公共基础课程设置表</w:t>
      </w:r>
    </w:p>
    <w:p>
      <w:pPr>
        <w:widowControl/>
        <w:spacing w:after="93" w:afterLines="30" w:line="360" w:lineRule="exact"/>
        <w:ind w:firstLine="413" w:firstLineChars="196"/>
        <w:jc w:val="center"/>
        <w:rPr>
          <w:rFonts w:hint="eastAsia" w:ascii="楷体" w:hAnsi="楷体" w:eastAsia="楷体" w:cs="楷体"/>
          <w:b/>
          <w:szCs w:val="21"/>
        </w:rPr>
      </w:pPr>
      <w:r>
        <w:rPr>
          <w:rFonts w:hint="eastAsia" w:ascii="楷体" w:hAnsi="楷体" w:eastAsia="楷体" w:cs="楷体"/>
          <w:b/>
          <w:szCs w:val="21"/>
        </w:rPr>
        <w:t>表</w:t>
      </w:r>
      <w:r>
        <w:rPr>
          <w:rFonts w:hint="eastAsia" w:ascii="楷体" w:hAnsi="楷体" w:eastAsia="楷体" w:cs="楷体"/>
          <w:b/>
          <w:szCs w:val="21"/>
          <w:lang w:val="en-US" w:eastAsia="zh-CN"/>
        </w:rPr>
        <w:t>4</w:t>
      </w:r>
      <w:r>
        <w:rPr>
          <w:rFonts w:hint="eastAsia" w:ascii="楷体" w:hAnsi="楷体" w:eastAsia="楷体" w:cs="楷体"/>
          <w:b/>
          <w:bCs/>
          <w:iCs/>
          <w:spacing w:val="0"/>
          <w:sz w:val="21"/>
          <w:szCs w:val="21"/>
        </w:rPr>
        <w:t>公共基础课程设置表</w:t>
      </w:r>
      <w:bookmarkStart w:id="2" w:name="_GoBack"/>
      <w:bookmarkEnd w:id="2"/>
    </w:p>
    <w:tbl>
      <w:tblPr>
        <w:tblStyle w:val="9"/>
        <w:tblW w:w="902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25"/>
        <w:gridCol w:w="677"/>
        <w:gridCol w:w="3172"/>
        <w:gridCol w:w="2409"/>
        <w:gridCol w:w="1648"/>
        <w:gridCol w:w="5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blHeader/>
          <w:jc w:val="center"/>
        </w:trPr>
        <w:tc>
          <w:tcPr>
            <w:tcW w:w="525" w:type="dxa"/>
            <w:tcBorders>
              <w:top w:val="single" w:color="auto" w:sz="12" w:space="0"/>
            </w:tcBorders>
            <w:vAlign w:val="center"/>
          </w:tcPr>
          <w:p>
            <w:pPr>
              <w:widowControl/>
              <w:spacing w:line="360" w:lineRule="exact"/>
              <w:jc w:val="center"/>
              <w:rPr>
                <w:rFonts w:ascii="宋体"/>
                <w:iCs/>
                <w:kern w:val="0"/>
                <w:szCs w:val="21"/>
              </w:rPr>
            </w:pPr>
            <w:r>
              <w:rPr>
                <w:rFonts w:hint="eastAsia" w:ascii="宋体" w:hAnsi="宋体"/>
                <w:iCs/>
                <w:kern w:val="0"/>
                <w:szCs w:val="21"/>
              </w:rPr>
              <w:t>序号</w:t>
            </w:r>
          </w:p>
        </w:tc>
        <w:tc>
          <w:tcPr>
            <w:tcW w:w="677" w:type="dxa"/>
            <w:tcBorders>
              <w:top w:val="single" w:color="auto" w:sz="12" w:space="0"/>
            </w:tcBorders>
            <w:vAlign w:val="center"/>
          </w:tcPr>
          <w:p>
            <w:pPr>
              <w:widowControl/>
              <w:spacing w:line="360" w:lineRule="exact"/>
              <w:jc w:val="center"/>
              <w:rPr>
                <w:rFonts w:ascii="宋体"/>
                <w:iCs/>
                <w:kern w:val="0"/>
                <w:szCs w:val="21"/>
              </w:rPr>
            </w:pPr>
            <w:r>
              <w:rPr>
                <w:rFonts w:hint="eastAsia" w:ascii="宋体" w:hAnsi="宋体"/>
                <w:iCs/>
                <w:kern w:val="0"/>
                <w:szCs w:val="21"/>
              </w:rPr>
              <w:t>课程名称</w:t>
            </w:r>
          </w:p>
        </w:tc>
        <w:tc>
          <w:tcPr>
            <w:tcW w:w="3172" w:type="dxa"/>
            <w:tcBorders>
              <w:top w:val="single" w:color="auto" w:sz="12" w:space="0"/>
            </w:tcBorders>
            <w:vAlign w:val="center"/>
          </w:tcPr>
          <w:p>
            <w:pPr>
              <w:widowControl/>
              <w:spacing w:line="360" w:lineRule="exact"/>
              <w:jc w:val="center"/>
              <w:rPr>
                <w:rFonts w:ascii="宋体"/>
                <w:iCs/>
                <w:kern w:val="0"/>
                <w:szCs w:val="21"/>
              </w:rPr>
            </w:pPr>
            <w:r>
              <w:rPr>
                <w:rFonts w:hint="eastAsia" w:ascii="宋体" w:hAnsi="宋体"/>
                <w:iCs/>
                <w:kern w:val="0"/>
                <w:szCs w:val="21"/>
              </w:rPr>
              <w:t>课程目标</w:t>
            </w:r>
          </w:p>
        </w:tc>
        <w:tc>
          <w:tcPr>
            <w:tcW w:w="2409" w:type="dxa"/>
            <w:tcBorders>
              <w:top w:val="single" w:color="auto" w:sz="12" w:space="0"/>
            </w:tcBorders>
            <w:vAlign w:val="center"/>
          </w:tcPr>
          <w:p>
            <w:pPr>
              <w:widowControl/>
              <w:spacing w:line="360" w:lineRule="exact"/>
              <w:jc w:val="center"/>
              <w:rPr>
                <w:rFonts w:ascii="宋体"/>
                <w:iCs/>
                <w:kern w:val="0"/>
                <w:szCs w:val="21"/>
              </w:rPr>
            </w:pPr>
            <w:r>
              <w:rPr>
                <w:rFonts w:hint="eastAsia" w:ascii="宋体" w:hAnsi="宋体"/>
                <w:iCs/>
                <w:kern w:val="0"/>
                <w:szCs w:val="21"/>
              </w:rPr>
              <w:t>主要教学内容</w:t>
            </w:r>
          </w:p>
        </w:tc>
        <w:tc>
          <w:tcPr>
            <w:tcW w:w="1648" w:type="dxa"/>
            <w:tcBorders>
              <w:top w:val="single" w:color="auto" w:sz="12" w:space="0"/>
            </w:tcBorders>
            <w:vAlign w:val="center"/>
          </w:tcPr>
          <w:p>
            <w:pPr>
              <w:widowControl/>
              <w:spacing w:line="360" w:lineRule="exact"/>
              <w:jc w:val="center"/>
              <w:rPr>
                <w:rFonts w:ascii="宋体"/>
                <w:b/>
                <w:bCs/>
                <w:iCs/>
                <w:spacing w:val="-10"/>
                <w:kern w:val="0"/>
                <w:szCs w:val="21"/>
              </w:rPr>
            </w:pPr>
            <w:r>
              <w:rPr>
                <w:rFonts w:hint="eastAsia" w:ascii="宋体" w:hAnsi="宋体"/>
                <w:b/>
                <w:bCs/>
                <w:iCs/>
                <w:spacing w:val="-10"/>
                <w:kern w:val="0"/>
                <w:szCs w:val="21"/>
              </w:rPr>
              <w:t>教学要求</w:t>
            </w:r>
          </w:p>
        </w:tc>
        <w:tc>
          <w:tcPr>
            <w:tcW w:w="596" w:type="dxa"/>
            <w:tcBorders>
              <w:top w:val="single" w:color="auto" w:sz="12" w:space="0"/>
            </w:tcBorders>
            <w:vAlign w:val="center"/>
          </w:tcPr>
          <w:p>
            <w:pPr>
              <w:widowControl/>
              <w:spacing w:line="360" w:lineRule="exact"/>
              <w:jc w:val="center"/>
              <w:rPr>
                <w:rFonts w:ascii="宋体"/>
                <w:b/>
                <w:bCs/>
                <w:iCs/>
                <w:kern w:val="0"/>
                <w:szCs w:val="21"/>
              </w:rPr>
            </w:pPr>
            <w:r>
              <w:rPr>
                <w:rFonts w:hint="eastAsia" w:ascii="宋体" w:hAnsi="宋体"/>
                <w:b/>
                <w:bCs/>
                <w:iCs/>
                <w:spacing w:val="-10"/>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1</w:t>
            </w:r>
          </w:p>
        </w:tc>
        <w:tc>
          <w:tcPr>
            <w:tcW w:w="677" w:type="dxa"/>
            <w:vAlign w:val="center"/>
          </w:tcPr>
          <w:p>
            <w:pPr>
              <w:spacing w:line="360" w:lineRule="exact"/>
              <w:rPr>
                <w:szCs w:val="21"/>
              </w:rPr>
            </w:pPr>
            <w:r>
              <w:rPr>
                <w:rFonts w:hint="eastAsia"/>
                <w:szCs w:val="21"/>
              </w:rPr>
              <w:t>思想道德与法治</w:t>
            </w:r>
          </w:p>
        </w:tc>
        <w:tc>
          <w:tcPr>
            <w:tcW w:w="3172" w:type="dxa"/>
            <w:vAlign w:val="center"/>
          </w:tcPr>
          <w:p>
            <w:pPr>
              <w:pStyle w:val="20"/>
              <w:spacing w:line="360" w:lineRule="exact"/>
              <w:rPr>
                <w:color w:val="auto"/>
                <w:sz w:val="21"/>
                <w:szCs w:val="21"/>
              </w:rPr>
            </w:pPr>
            <w:r>
              <w:rPr>
                <w:rFonts w:hint="eastAsia"/>
                <w:b/>
                <w:bCs/>
                <w:color w:val="auto"/>
                <w:sz w:val="21"/>
                <w:szCs w:val="21"/>
              </w:rPr>
              <w:t>素质目标</w:t>
            </w:r>
            <w:r>
              <w:rPr>
                <w:rFonts w:hint="eastAsia"/>
                <w:color w:val="auto"/>
                <w:sz w:val="21"/>
                <w:szCs w:val="21"/>
              </w:rPr>
              <w:t>：促进学生思想政治、道德及法律素质提高；引导学生逐步把知识和能力转化为良好的行动；积极践行社会主义核心价值观，不断激发和实现自己的生命价值，创造美好生活。</w:t>
            </w:r>
          </w:p>
          <w:p>
            <w:pPr>
              <w:pStyle w:val="20"/>
              <w:spacing w:line="360" w:lineRule="exact"/>
              <w:rPr>
                <w:color w:val="auto"/>
                <w:sz w:val="21"/>
                <w:szCs w:val="21"/>
              </w:rPr>
            </w:pPr>
            <w:r>
              <w:rPr>
                <w:rFonts w:hint="eastAsia"/>
                <w:b/>
                <w:bCs/>
                <w:color w:val="auto"/>
                <w:sz w:val="21"/>
                <w:szCs w:val="21"/>
              </w:rPr>
              <w:t>知识目标</w:t>
            </w:r>
            <w:r>
              <w:rPr>
                <w:rFonts w:hint="eastAsia"/>
                <w:color w:val="auto"/>
                <w:sz w:val="21"/>
                <w:szCs w:val="21"/>
              </w:rPr>
              <w:t>：使学生深刻理解科学世界观、人生观和价值观的内涵及其价值，掌握社会主义道德和法治的基本理论，深刻认识培养思想道德素质和法治素养的现实意义。</w:t>
            </w:r>
          </w:p>
          <w:p>
            <w:pPr>
              <w:pStyle w:val="20"/>
              <w:spacing w:line="360" w:lineRule="exact"/>
              <w:rPr>
                <w:color w:val="auto"/>
                <w:sz w:val="21"/>
                <w:szCs w:val="21"/>
              </w:rPr>
            </w:pPr>
            <w:r>
              <w:rPr>
                <w:rFonts w:hint="eastAsia"/>
                <w:b/>
                <w:bCs/>
                <w:color w:val="auto"/>
                <w:sz w:val="21"/>
                <w:szCs w:val="21"/>
              </w:rPr>
              <w:t>能力目标</w:t>
            </w:r>
            <w:r>
              <w:rPr>
                <w:rFonts w:hint="eastAsia"/>
                <w:color w:val="auto"/>
                <w:sz w:val="21"/>
                <w:szCs w:val="21"/>
              </w:rPr>
              <w:t>：提高学生对自我的理性反思能力、智慧行动能力；提升学生信息、自学、语言文字、合作协调和创新能力，增强立身处世能力。</w:t>
            </w:r>
          </w:p>
        </w:tc>
        <w:tc>
          <w:tcPr>
            <w:tcW w:w="2409" w:type="dxa"/>
            <w:vAlign w:val="center"/>
          </w:tcPr>
          <w:p>
            <w:pPr>
              <w:pStyle w:val="20"/>
              <w:spacing w:line="360" w:lineRule="exact"/>
              <w:rPr>
                <w:color w:val="auto"/>
                <w:sz w:val="21"/>
                <w:szCs w:val="21"/>
              </w:rPr>
            </w:pPr>
            <w:r>
              <w:rPr>
                <w:rFonts w:hint="eastAsia"/>
                <w:color w:val="auto"/>
                <w:sz w:val="21"/>
                <w:szCs w:val="21"/>
              </w:rPr>
              <w:t>导课：拥抱新时代</w:t>
            </w:r>
          </w:p>
          <w:p>
            <w:pPr>
              <w:pStyle w:val="20"/>
              <w:spacing w:line="360" w:lineRule="exact"/>
              <w:rPr>
                <w:color w:val="auto"/>
                <w:sz w:val="21"/>
                <w:szCs w:val="21"/>
              </w:rPr>
            </w:pPr>
            <w:r>
              <w:rPr>
                <w:rFonts w:hint="eastAsia"/>
                <w:color w:val="auto"/>
                <w:sz w:val="21"/>
                <w:szCs w:val="21"/>
              </w:rPr>
              <w:t>专题一：青春的人生之问</w:t>
            </w:r>
          </w:p>
          <w:p>
            <w:pPr>
              <w:pStyle w:val="20"/>
              <w:spacing w:line="360" w:lineRule="exact"/>
              <w:rPr>
                <w:color w:val="auto"/>
                <w:sz w:val="21"/>
                <w:szCs w:val="21"/>
              </w:rPr>
            </w:pPr>
            <w:r>
              <w:rPr>
                <w:rFonts w:hint="eastAsia"/>
                <w:color w:val="auto"/>
                <w:sz w:val="21"/>
                <w:szCs w:val="21"/>
              </w:rPr>
              <w:t>专题二：放飞青春梦想</w:t>
            </w:r>
          </w:p>
          <w:p>
            <w:pPr>
              <w:pStyle w:val="20"/>
              <w:spacing w:line="360" w:lineRule="exact"/>
              <w:rPr>
                <w:color w:val="auto"/>
                <w:sz w:val="21"/>
                <w:szCs w:val="21"/>
              </w:rPr>
            </w:pPr>
            <w:r>
              <w:rPr>
                <w:rFonts w:hint="eastAsia"/>
                <w:color w:val="auto"/>
                <w:sz w:val="21"/>
                <w:szCs w:val="21"/>
              </w:rPr>
              <w:t>专题三：弘扬中国精神</w:t>
            </w:r>
          </w:p>
          <w:p>
            <w:pPr>
              <w:pStyle w:val="20"/>
              <w:spacing w:line="360" w:lineRule="exact"/>
              <w:rPr>
                <w:color w:val="auto"/>
                <w:sz w:val="21"/>
                <w:szCs w:val="21"/>
              </w:rPr>
            </w:pPr>
            <w:r>
              <w:rPr>
                <w:rFonts w:hint="eastAsia"/>
                <w:color w:val="auto"/>
                <w:sz w:val="21"/>
                <w:szCs w:val="21"/>
              </w:rPr>
              <w:t>专题四：道德的力量：走向真善美</w:t>
            </w:r>
          </w:p>
          <w:p>
            <w:pPr>
              <w:pStyle w:val="20"/>
              <w:spacing w:line="360" w:lineRule="exact"/>
              <w:rPr>
                <w:color w:val="auto"/>
                <w:sz w:val="21"/>
                <w:szCs w:val="21"/>
              </w:rPr>
            </w:pPr>
            <w:r>
              <w:rPr>
                <w:rFonts w:hint="eastAsia"/>
                <w:color w:val="auto"/>
                <w:sz w:val="21"/>
                <w:szCs w:val="21"/>
              </w:rPr>
              <w:t>专题五：德性德行，迎难而进</w:t>
            </w:r>
          </w:p>
          <w:p>
            <w:pPr>
              <w:pStyle w:val="20"/>
              <w:spacing w:line="360" w:lineRule="exact"/>
              <w:rPr>
                <w:color w:val="auto"/>
                <w:sz w:val="21"/>
                <w:szCs w:val="21"/>
              </w:rPr>
            </w:pPr>
            <w:r>
              <w:rPr>
                <w:rFonts w:hint="eastAsia"/>
                <w:color w:val="auto"/>
                <w:sz w:val="21"/>
                <w:szCs w:val="21"/>
              </w:rPr>
              <w:t>专题六：法治中国新时代</w:t>
            </w:r>
          </w:p>
          <w:p>
            <w:pPr>
              <w:pStyle w:val="20"/>
              <w:spacing w:line="360" w:lineRule="exact"/>
              <w:rPr>
                <w:color w:val="auto"/>
                <w:sz w:val="21"/>
                <w:szCs w:val="21"/>
              </w:rPr>
            </w:pPr>
            <w:r>
              <w:rPr>
                <w:rFonts w:hint="eastAsia"/>
                <w:color w:val="auto"/>
                <w:sz w:val="21"/>
                <w:szCs w:val="21"/>
              </w:rPr>
              <w:t>专题七：让法治思维走进现实</w:t>
            </w:r>
          </w:p>
          <w:p>
            <w:pPr>
              <w:pStyle w:val="20"/>
              <w:spacing w:line="360" w:lineRule="exact"/>
              <w:rPr>
                <w:color w:val="auto"/>
                <w:sz w:val="21"/>
                <w:szCs w:val="21"/>
              </w:rPr>
            </w:pPr>
            <w:r>
              <w:rPr>
                <w:rFonts w:hint="eastAsia"/>
                <w:color w:val="auto"/>
                <w:sz w:val="21"/>
                <w:szCs w:val="21"/>
              </w:rPr>
              <w:t>专题八：让生活更美好：权利义务观的觉醒</w:t>
            </w:r>
          </w:p>
          <w:p>
            <w:pPr>
              <w:pStyle w:val="20"/>
              <w:spacing w:line="360" w:lineRule="exact"/>
              <w:rPr>
                <w:color w:val="auto"/>
                <w:sz w:val="21"/>
                <w:szCs w:val="21"/>
              </w:rPr>
            </w:pPr>
            <w:r>
              <w:rPr>
                <w:rFonts w:hint="eastAsia"/>
                <w:color w:val="auto"/>
                <w:sz w:val="21"/>
                <w:szCs w:val="21"/>
              </w:rPr>
              <w:t>结束语：扣好人生的扣子</w:t>
            </w:r>
          </w:p>
        </w:tc>
        <w:tc>
          <w:tcPr>
            <w:tcW w:w="1648" w:type="dxa"/>
            <w:vAlign w:val="center"/>
          </w:tcPr>
          <w:p>
            <w:pPr>
              <w:pStyle w:val="20"/>
              <w:spacing w:line="360" w:lineRule="exact"/>
              <w:rPr>
                <w:color w:val="auto"/>
                <w:sz w:val="21"/>
                <w:szCs w:val="21"/>
              </w:rPr>
            </w:pPr>
            <w:r>
              <w:rPr>
                <w:rFonts w:hint="eastAsia"/>
                <w:color w:val="auto"/>
                <w:sz w:val="21"/>
                <w:szCs w:val="21"/>
              </w:rPr>
              <w:t>1.理论教学实行专题教学，实践教学由校内实践和校外实践构成，根据课程实践教学方案实施。</w:t>
            </w:r>
          </w:p>
          <w:p>
            <w:pPr>
              <w:pStyle w:val="20"/>
              <w:spacing w:line="360" w:lineRule="exact"/>
              <w:rPr>
                <w:color w:val="auto"/>
                <w:sz w:val="21"/>
                <w:szCs w:val="21"/>
              </w:rPr>
            </w:pPr>
            <w:r>
              <w:rPr>
                <w:color w:val="auto"/>
                <w:sz w:val="21"/>
                <w:szCs w:val="21"/>
              </w:rPr>
              <w:t>2.</w:t>
            </w:r>
            <w:r>
              <w:rPr>
                <w:rFonts w:hint="eastAsia"/>
                <w:color w:val="auto"/>
                <w:sz w:val="21"/>
                <w:szCs w:val="21"/>
              </w:rPr>
              <w:t>本课程采取“线上+线下”混合式教学，学生使用浙江省高等学校在线开放课程共享平台“思想道德修养与法律基础”在线课程资源学习成绩计入总评。</w:t>
            </w:r>
          </w:p>
        </w:tc>
        <w:tc>
          <w:tcPr>
            <w:tcW w:w="596" w:type="dxa"/>
            <w:vMerge w:val="restart"/>
            <w:vAlign w:val="center"/>
          </w:tcPr>
          <w:p>
            <w:pPr>
              <w:spacing w:line="360" w:lineRule="exact"/>
              <w:jc w:val="center"/>
            </w:pPr>
            <w:r>
              <w:rPr>
                <w:rFonts w:hint="eastAsia"/>
              </w:rPr>
              <w:t>必修课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2</w:t>
            </w:r>
          </w:p>
        </w:tc>
        <w:tc>
          <w:tcPr>
            <w:tcW w:w="677" w:type="dxa"/>
            <w:vAlign w:val="center"/>
          </w:tcPr>
          <w:p>
            <w:pPr>
              <w:spacing w:line="360" w:lineRule="exact"/>
              <w:rPr>
                <w:szCs w:val="21"/>
              </w:rPr>
            </w:pPr>
            <w:r>
              <w:rPr>
                <w:rFonts w:hint="eastAsia"/>
                <w:szCs w:val="21"/>
              </w:rPr>
              <w:t>“概论”</w:t>
            </w:r>
          </w:p>
        </w:tc>
        <w:tc>
          <w:tcPr>
            <w:tcW w:w="3172" w:type="dxa"/>
            <w:vAlign w:val="center"/>
          </w:tcPr>
          <w:p>
            <w:pPr>
              <w:pStyle w:val="20"/>
              <w:spacing w:line="360" w:lineRule="exact"/>
              <w:rPr>
                <w:color w:val="auto"/>
                <w:sz w:val="21"/>
                <w:szCs w:val="21"/>
              </w:rPr>
            </w:pPr>
            <w:r>
              <w:rPr>
                <w:rFonts w:hint="eastAsia"/>
                <w:b/>
                <w:bCs/>
                <w:color w:val="auto"/>
                <w:sz w:val="21"/>
                <w:szCs w:val="21"/>
              </w:rPr>
              <w:t>素质目标：</w:t>
            </w:r>
            <w:r>
              <w:rPr>
                <w:rFonts w:hint="eastAsia"/>
                <w:color w:val="auto"/>
                <w:sz w:val="21"/>
                <w:szCs w:val="21"/>
              </w:rPr>
              <w:t>增强学生“四个自信”；树立中国特色社会主义事业建设者和接班人意识；树立承担建设社会主义现代化强国、实现民族复兴的历史使命意识；增强学生自我管理和团队协作意识。</w:t>
            </w:r>
          </w:p>
          <w:p>
            <w:pPr>
              <w:pStyle w:val="20"/>
              <w:spacing w:line="360" w:lineRule="exact"/>
              <w:rPr>
                <w:color w:val="auto"/>
                <w:sz w:val="21"/>
                <w:szCs w:val="21"/>
              </w:rPr>
            </w:pPr>
            <w:r>
              <w:rPr>
                <w:rFonts w:hint="eastAsia"/>
                <w:b/>
                <w:bCs/>
                <w:color w:val="auto"/>
                <w:sz w:val="21"/>
                <w:szCs w:val="21"/>
              </w:rPr>
              <w:t>知识目标</w:t>
            </w:r>
            <w:r>
              <w:rPr>
                <w:rFonts w:hint="eastAsia"/>
                <w:color w:val="auto"/>
                <w:sz w:val="21"/>
                <w:szCs w:val="21"/>
              </w:rPr>
              <w:t>：了解毛泽东思想形成发展过程、主要内容；把握毛泽东思想活的灵魂；准确把握毛泽东思想的科学内涵；了解邓小平理论、“三个代表”重要思想、科学发展观的形成背景、主要内容；熟知马克思主义中国化最新理论成果；理解新时代中国特色社会主义的时代特征；掌握习近平新时代中国特色社会主义思想的主要内容。</w:t>
            </w:r>
          </w:p>
          <w:p>
            <w:pPr>
              <w:pStyle w:val="20"/>
              <w:spacing w:line="360" w:lineRule="exact"/>
              <w:rPr>
                <w:color w:val="auto"/>
                <w:sz w:val="21"/>
                <w:szCs w:val="21"/>
              </w:rPr>
            </w:pPr>
            <w:r>
              <w:rPr>
                <w:rFonts w:hint="eastAsia"/>
                <w:b/>
                <w:bCs/>
                <w:color w:val="auto"/>
                <w:sz w:val="21"/>
                <w:szCs w:val="21"/>
              </w:rPr>
              <w:t>能力目标：</w:t>
            </w:r>
            <w:r>
              <w:rPr>
                <w:rFonts w:hint="eastAsia"/>
                <w:color w:val="auto"/>
                <w:sz w:val="21"/>
                <w:szCs w:val="21"/>
              </w:rPr>
              <w:t>能运用中国化的马克思主义基本理论读懂党和国家方针政策的基本精神；能够站在马克思主义立场，非马克思主义观点进行辨析；能初步运用马克思主义立场、观点和方法对实际问题作出符合逻辑的分析判断，提出有可行性的解决思路。</w:t>
            </w:r>
          </w:p>
        </w:tc>
        <w:tc>
          <w:tcPr>
            <w:tcW w:w="2409" w:type="dxa"/>
            <w:vAlign w:val="center"/>
          </w:tcPr>
          <w:p>
            <w:pPr>
              <w:pStyle w:val="20"/>
              <w:spacing w:line="360" w:lineRule="exact"/>
              <w:rPr>
                <w:color w:val="auto"/>
                <w:sz w:val="21"/>
                <w:szCs w:val="21"/>
              </w:rPr>
            </w:pPr>
            <w:r>
              <w:rPr>
                <w:rFonts w:hint="eastAsia"/>
                <w:color w:val="auto"/>
                <w:sz w:val="21"/>
                <w:szCs w:val="21"/>
              </w:rPr>
              <w:t>导学：为什么学习“概论”课？怎样学好“概论”课？</w:t>
            </w:r>
          </w:p>
          <w:p>
            <w:pPr>
              <w:pStyle w:val="20"/>
              <w:spacing w:line="360" w:lineRule="exact"/>
              <w:rPr>
                <w:color w:val="auto"/>
                <w:sz w:val="21"/>
                <w:szCs w:val="21"/>
              </w:rPr>
            </w:pPr>
            <w:r>
              <w:rPr>
                <w:rFonts w:hint="eastAsia"/>
                <w:color w:val="auto"/>
                <w:sz w:val="21"/>
                <w:szCs w:val="21"/>
              </w:rPr>
              <w:t>专题一：怎样理解毛泽东思想及其历史地位？</w:t>
            </w:r>
          </w:p>
          <w:p>
            <w:pPr>
              <w:pStyle w:val="20"/>
              <w:spacing w:line="360" w:lineRule="exact"/>
              <w:rPr>
                <w:color w:val="auto"/>
                <w:sz w:val="21"/>
                <w:szCs w:val="21"/>
              </w:rPr>
            </w:pPr>
            <w:r>
              <w:rPr>
                <w:rFonts w:hint="eastAsia"/>
                <w:color w:val="auto"/>
                <w:sz w:val="21"/>
                <w:szCs w:val="21"/>
              </w:rPr>
              <w:t>专题二：中国人民是怎样站起来的？</w:t>
            </w:r>
          </w:p>
          <w:p>
            <w:pPr>
              <w:pStyle w:val="20"/>
              <w:spacing w:line="360" w:lineRule="exact"/>
              <w:jc w:val="left"/>
              <w:rPr>
                <w:color w:val="auto"/>
                <w:sz w:val="21"/>
                <w:szCs w:val="21"/>
              </w:rPr>
            </w:pPr>
            <w:r>
              <w:rPr>
                <w:rFonts w:hint="eastAsia"/>
                <w:color w:val="auto"/>
                <w:sz w:val="21"/>
                <w:szCs w:val="21"/>
              </w:rPr>
              <w:t>专题三：如何认识改革开放前的建设与探索？</w:t>
            </w:r>
          </w:p>
          <w:p>
            <w:pPr>
              <w:pStyle w:val="20"/>
              <w:spacing w:line="360" w:lineRule="exact"/>
              <w:rPr>
                <w:color w:val="auto"/>
                <w:sz w:val="21"/>
                <w:szCs w:val="21"/>
              </w:rPr>
            </w:pPr>
            <w:r>
              <w:rPr>
                <w:rFonts w:hint="eastAsia"/>
                <w:color w:val="auto"/>
                <w:sz w:val="21"/>
                <w:szCs w:val="21"/>
              </w:rPr>
              <w:t>专题四：中国特色社会主义理论体系是怎样开创的？</w:t>
            </w:r>
          </w:p>
          <w:p>
            <w:pPr>
              <w:pStyle w:val="20"/>
              <w:spacing w:line="360" w:lineRule="exact"/>
              <w:rPr>
                <w:color w:val="auto"/>
                <w:sz w:val="21"/>
                <w:szCs w:val="21"/>
              </w:rPr>
            </w:pPr>
            <w:r>
              <w:rPr>
                <w:rFonts w:hint="eastAsia"/>
                <w:color w:val="auto"/>
                <w:sz w:val="21"/>
                <w:szCs w:val="21"/>
              </w:rPr>
              <w:t>专题五：中国特色社会主义理论体系是怎样接续发展的？</w:t>
            </w:r>
          </w:p>
          <w:p>
            <w:pPr>
              <w:pStyle w:val="20"/>
              <w:spacing w:line="360" w:lineRule="exact"/>
              <w:rPr>
                <w:color w:val="auto"/>
                <w:sz w:val="21"/>
                <w:szCs w:val="21"/>
              </w:rPr>
            </w:pPr>
            <w:r>
              <w:rPr>
                <w:rFonts w:hint="eastAsia"/>
                <w:color w:val="auto"/>
                <w:sz w:val="21"/>
                <w:szCs w:val="21"/>
              </w:rPr>
              <w:t>专题六：怎样认识习近平新时代中国特色社会主义思想及其历史地位？</w:t>
            </w:r>
          </w:p>
          <w:p>
            <w:pPr>
              <w:pStyle w:val="20"/>
              <w:spacing w:line="360" w:lineRule="exact"/>
              <w:rPr>
                <w:color w:val="auto"/>
                <w:sz w:val="21"/>
                <w:szCs w:val="21"/>
              </w:rPr>
            </w:pPr>
            <w:r>
              <w:rPr>
                <w:rFonts w:hint="eastAsia"/>
                <w:color w:val="auto"/>
                <w:sz w:val="21"/>
                <w:szCs w:val="21"/>
              </w:rPr>
              <w:t>专题七：坚持和发展中国特色社会主义的总任务是什么？</w:t>
            </w:r>
          </w:p>
          <w:p>
            <w:pPr>
              <w:pStyle w:val="20"/>
              <w:spacing w:line="360" w:lineRule="exact"/>
              <w:rPr>
                <w:color w:val="auto"/>
                <w:sz w:val="21"/>
                <w:szCs w:val="21"/>
              </w:rPr>
            </w:pPr>
            <w:r>
              <w:rPr>
                <w:rFonts w:hint="eastAsia"/>
                <w:color w:val="auto"/>
                <w:sz w:val="21"/>
                <w:szCs w:val="21"/>
              </w:rPr>
              <w:t>专题八：社会主义现代化强国的壮美图景如何实现？</w:t>
            </w:r>
          </w:p>
          <w:p>
            <w:pPr>
              <w:pStyle w:val="20"/>
              <w:spacing w:line="360" w:lineRule="exact"/>
              <w:rPr>
                <w:color w:val="auto"/>
                <w:sz w:val="21"/>
                <w:szCs w:val="21"/>
              </w:rPr>
            </w:pPr>
            <w:r>
              <w:rPr>
                <w:rFonts w:hint="eastAsia"/>
                <w:color w:val="auto"/>
                <w:sz w:val="21"/>
                <w:szCs w:val="21"/>
              </w:rPr>
              <w:t>专题九：怎样理解“四个全面”战略布局？</w:t>
            </w:r>
          </w:p>
          <w:p>
            <w:pPr>
              <w:pStyle w:val="20"/>
              <w:spacing w:line="360" w:lineRule="exact"/>
              <w:rPr>
                <w:color w:val="auto"/>
                <w:sz w:val="21"/>
                <w:szCs w:val="21"/>
              </w:rPr>
            </w:pPr>
            <w:r>
              <w:rPr>
                <w:rFonts w:hint="eastAsia"/>
                <w:color w:val="auto"/>
                <w:sz w:val="21"/>
                <w:szCs w:val="21"/>
              </w:rPr>
              <w:t>专题十：怎样建设强大的人民军队？</w:t>
            </w:r>
          </w:p>
          <w:p>
            <w:pPr>
              <w:pStyle w:val="20"/>
              <w:spacing w:line="360" w:lineRule="exact"/>
              <w:rPr>
                <w:color w:val="auto"/>
                <w:sz w:val="21"/>
                <w:szCs w:val="21"/>
              </w:rPr>
            </w:pPr>
            <w:r>
              <w:rPr>
                <w:rFonts w:hint="eastAsia"/>
                <w:color w:val="auto"/>
                <w:sz w:val="21"/>
                <w:szCs w:val="21"/>
              </w:rPr>
              <w:t>专题十一：中国特色大国外交是怎样的？</w:t>
            </w:r>
          </w:p>
          <w:p>
            <w:pPr>
              <w:pStyle w:val="20"/>
              <w:spacing w:line="360" w:lineRule="exact"/>
              <w:rPr>
                <w:color w:val="auto"/>
                <w:sz w:val="21"/>
                <w:szCs w:val="21"/>
              </w:rPr>
            </w:pPr>
            <w:r>
              <w:rPr>
                <w:rFonts w:hint="eastAsia"/>
                <w:color w:val="auto"/>
                <w:sz w:val="21"/>
                <w:szCs w:val="21"/>
              </w:rPr>
              <w:t>专题十二：怎样坚持和加强党的领导？</w:t>
            </w:r>
          </w:p>
        </w:tc>
        <w:tc>
          <w:tcPr>
            <w:tcW w:w="1648" w:type="dxa"/>
            <w:vAlign w:val="center"/>
          </w:tcPr>
          <w:p>
            <w:pPr>
              <w:pStyle w:val="20"/>
              <w:spacing w:line="360" w:lineRule="exact"/>
              <w:rPr>
                <w:color w:val="auto"/>
                <w:sz w:val="21"/>
                <w:szCs w:val="21"/>
              </w:rPr>
            </w:pPr>
            <w:r>
              <w:rPr>
                <w:rFonts w:hint="eastAsia"/>
                <w:color w:val="auto"/>
                <w:sz w:val="21"/>
                <w:szCs w:val="21"/>
              </w:rPr>
              <w:t>1．理论教学采用专题教学，实践教学由校内实践和校外实践构成，根据课程实践教学方案实施。</w:t>
            </w:r>
          </w:p>
          <w:p>
            <w:pPr>
              <w:pStyle w:val="20"/>
              <w:spacing w:line="360" w:lineRule="exact"/>
              <w:rPr>
                <w:color w:val="auto"/>
              </w:rPr>
            </w:pPr>
            <w:r>
              <w:rPr>
                <w:rFonts w:hint="eastAsia"/>
                <w:color w:val="auto"/>
                <w:sz w:val="21"/>
                <w:szCs w:val="21"/>
              </w:rPr>
              <w:t>2．本门课程采用“线上+线下”混合式教学，通过浙江省高等学校在线开放课程共享平台“毛泽东思想和中国特色社会主义理论体系概论”在线课程资源开展线上教学，成绩计入总评。</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3</w:t>
            </w:r>
          </w:p>
        </w:tc>
        <w:tc>
          <w:tcPr>
            <w:tcW w:w="677" w:type="dxa"/>
            <w:vAlign w:val="center"/>
          </w:tcPr>
          <w:p>
            <w:pPr>
              <w:spacing w:line="360" w:lineRule="exact"/>
              <w:rPr>
                <w:szCs w:val="21"/>
              </w:rPr>
            </w:pPr>
            <w:r>
              <w:rPr>
                <w:rFonts w:hint="eastAsia"/>
                <w:szCs w:val="21"/>
              </w:rPr>
              <w:t>形势与政策</w:t>
            </w:r>
          </w:p>
        </w:tc>
        <w:tc>
          <w:tcPr>
            <w:tcW w:w="3172" w:type="dxa"/>
            <w:vAlign w:val="center"/>
          </w:tcPr>
          <w:p>
            <w:pPr>
              <w:widowControl/>
              <w:shd w:val="clear" w:color="auto" w:fill="FFFFFF"/>
              <w:spacing w:line="360" w:lineRule="exact"/>
              <w:jc w:val="left"/>
              <w:rPr>
                <w:rFonts w:ascii="宋体" w:hAnsi="宋体" w:cs="宋体"/>
                <w:kern w:val="0"/>
                <w:szCs w:val="21"/>
              </w:rPr>
            </w:pPr>
            <w:r>
              <w:rPr>
                <w:rFonts w:hint="eastAsia" w:ascii="Verdana" w:hAnsi="Verdana" w:cs="宋体"/>
                <w:b/>
                <w:bCs/>
                <w:kern w:val="0"/>
                <w:szCs w:val="21"/>
              </w:rPr>
              <w:t>素质目标：</w:t>
            </w:r>
            <w:r>
              <w:rPr>
                <w:rFonts w:hint="eastAsia" w:ascii="宋体" w:hAnsi="宋体" w:cs="宋体"/>
                <w:kern w:val="0"/>
                <w:szCs w:val="21"/>
              </w:rPr>
              <w:t>引导大学生正确认识当前国内外形势，统一思想，树立“四个意识”，坚定“四个自信”；逐步提高学生走向社会发展所需要的思想、文化、职业等方面的综合素质。</w:t>
            </w:r>
          </w:p>
          <w:p>
            <w:pPr>
              <w:widowControl/>
              <w:shd w:val="clear" w:color="auto" w:fill="FFFFFF"/>
              <w:spacing w:line="360" w:lineRule="exact"/>
              <w:jc w:val="left"/>
              <w:rPr>
                <w:rFonts w:ascii="宋体" w:hAnsi="宋体" w:cs="宋体"/>
                <w:kern w:val="0"/>
                <w:szCs w:val="21"/>
              </w:rPr>
            </w:pPr>
            <w:r>
              <w:rPr>
                <w:rFonts w:hint="eastAsia" w:ascii="宋体" w:hAnsi="宋体" w:cs="宋体"/>
                <w:b/>
                <w:bCs/>
                <w:kern w:val="0"/>
                <w:szCs w:val="21"/>
              </w:rPr>
              <w:t>知识目标：</w:t>
            </w:r>
            <w:r>
              <w:rPr>
                <w:rFonts w:hint="eastAsia" w:ascii="宋体" w:hAnsi="宋体" w:cs="宋体"/>
                <w:kern w:val="0"/>
                <w:szCs w:val="21"/>
              </w:rPr>
              <w:t>使学生了解党和国家面临的形势与任务；正确认识世情、国情、党情和民情，理解党的路线、方针和政策。</w:t>
            </w:r>
          </w:p>
          <w:p>
            <w:pPr>
              <w:widowControl/>
              <w:shd w:val="clear" w:color="auto" w:fill="FFFFFF"/>
              <w:spacing w:line="360" w:lineRule="exact"/>
              <w:jc w:val="left"/>
              <w:rPr>
                <w:rFonts w:ascii="宋体"/>
                <w:iCs/>
                <w:kern w:val="0"/>
                <w:szCs w:val="21"/>
              </w:rPr>
            </w:pPr>
            <w:r>
              <w:rPr>
                <w:rFonts w:hint="eastAsia" w:ascii="Verdana" w:hAnsi="Verdana" w:cs="宋体"/>
                <w:b/>
                <w:bCs/>
                <w:kern w:val="0"/>
                <w:szCs w:val="21"/>
              </w:rPr>
              <w:t>能力目标：</w:t>
            </w:r>
            <w:r>
              <w:rPr>
                <w:rFonts w:hint="eastAsia" w:ascii="宋体" w:hAnsi="宋体" w:cs="宋体"/>
                <w:kern w:val="0"/>
                <w:szCs w:val="21"/>
              </w:rPr>
              <w:t>培养学生掌握正确分析形势和理解政策的能力；培养学生理论联系实际的能力，提高理性思维能力和社会适应能力；培养学生自主学习的能力。</w:t>
            </w:r>
          </w:p>
        </w:tc>
        <w:tc>
          <w:tcPr>
            <w:tcW w:w="2409" w:type="dxa"/>
            <w:vAlign w:val="center"/>
          </w:tcPr>
          <w:p>
            <w:pPr>
              <w:widowControl/>
              <w:spacing w:line="360" w:lineRule="exact"/>
              <w:ind w:firstLine="420" w:firstLineChars="200"/>
              <w:rPr>
                <w:szCs w:val="21"/>
              </w:rPr>
            </w:pPr>
            <w:r>
              <w:rPr>
                <w:rFonts w:hint="eastAsia" w:cs="宋体"/>
                <w:kern w:val="0"/>
                <w:szCs w:val="21"/>
              </w:rPr>
              <w:t>以</w:t>
            </w:r>
            <w:r>
              <w:rPr>
                <w:rFonts w:cs="宋体"/>
                <w:kern w:val="0"/>
                <w:szCs w:val="21"/>
              </w:rPr>
              <w:t>教育部社科司每</w:t>
            </w:r>
            <w:r>
              <w:rPr>
                <w:rFonts w:hint="eastAsia" w:cs="宋体"/>
                <w:kern w:val="0"/>
                <w:szCs w:val="21"/>
              </w:rPr>
              <w:t>学期</w:t>
            </w:r>
            <w:r>
              <w:rPr>
                <w:rFonts w:cs="宋体"/>
                <w:kern w:val="0"/>
                <w:szCs w:val="21"/>
              </w:rPr>
              <w:t>下</w:t>
            </w:r>
            <w:r>
              <w:rPr>
                <w:rFonts w:hint="eastAsia" w:cs="宋体"/>
                <w:kern w:val="0"/>
                <w:szCs w:val="21"/>
              </w:rPr>
              <w:t>达</w:t>
            </w:r>
            <w:r>
              <w:rPr>
                <w:rFonts w:cs="宋体"/>
                <w:kern w:val="0"/>
                <w:szCs w:val="21"/>
              </w:rPr>
              <w:t>的《形势与政策教育教学要点》精神为指导，</w:t>
            </w:r>
            <w:r>
              <w:rPr>
                <w:rFonts w:hint="eastAsia" w:cs="宋体"/>
                <w:kern w:val="0"/>
                <w:szCs w:val="21"/>
              </w:rPr>
              <w:t>结合高职学生的实际情况、结合浙江省和杭州市的发展实践</w:t>
            </w:r>
            <w:r>
              <w:rPr>
                <w:rFonts w:cs="宋体"/>
                <w:kern w:val="0"/>
                <w:szCs w:val="21"/>
              </w:rPr>
              <w:t>，</w:t>
            </w:r>
            <w:r>
              <w:rPr>
                <w:rFonts w:hint="eastAsia"/>
                <w:szCs w:val="21"/>
              </w:rPr>
              <w:t>安排</w:t>
            </w:r>
            <w:r>
              <w:rPr>
                <w:szCs w:val="21"/>
              </w:rPr>
              <w:t>专题教学</w:t>
            </w:r>
            <w:r>
              <w:rPr>
                <w:rFonts w:hint="eastAsia"/>
                <w:szCs w:val="21"/>
              </w:rPr>
              <w:t>。</w:t>
            </w:r>
          </w:p>
          <w:p>
            <w:pPr>
              <w:widowControl/>
              <w:spacing w:line="360" w:lineRule="exact"/>
              <w:ind w:firstLine="420" w:firstLineChars="200"/>
              <w:rPr>
                <w:rFonts w:ascii="宋体"/>
                <w:iCs/>
                <w:kern w:val="0"/>
                <w:szCs w:val="21"/>
              </w:rPr>
            </w:pPr>
            <w:r>
              <w:rPr>
                <w:rFonts w:hint="eastAsia" w:ascii="宋体" w:hAnsi="宋体"/>
                <w:iCs/>
                <w:kern w:val="0"/>
                <w:szCs w:val="21"/>
              </w:rPr>
              <w:t>重点讲授专题：我国经济社会发展；全面从严治党；港澳台工作；国际关系。</w:t>
            </w:r>
          </w:p>
        </w:tc>
        <w:tc>
          <w:tcPr>
            <w:tcW w:w="1648" w:type="dxa"/>
            <w:vAlign w:val="center"/>
          </w:tcPr>
          <w:p>
            <w:pPr>
              <w:widowControl/>
              <w:spacing w:line="360" w:lineRule="exact"/>
              <w:ind w:firstLine="420" w:firstLineChars="200"/>
              <w:rPr>
                <w:rFonts w:ascii="宋体"/>
                <w:iCs/>
                <w:kern w:val="0"/>
                <w:szCs w:val="21"/>
              </w:rPr>
            </w:pPr>
            <w:r>
              <w:rPr>
                <w:rFonts w:hint="eastAsia"/>
                <w:szCs w:val="21"/>
              </w:rPr>
              <w:t>本课程在专题教学中需讲清、讲透重点政策的背景，在思政课教学过程中做好动态融入</w:t>
            </w:r>
            <w:r>
              <w:rPr>
                <w:szCs w:val="21"/>
              </w:rPr>
              <w:t>。</w:t>
            </w:r>
            <w:r>
              <w:rPr>
                <w:rFonts w:hint="eastAsia"/>
                <w:szCs w:val="21"/>
              </w:rPr>
              <w:t>同</w:t>
            </w:r>
            <w:r>
              <w:rPr>
                <w:szCs w:val="21"/>
              </w:rPr>
              <w:t>时，</w:t>
            </w:r>
            <w:r>
              <w:rPr>
                <w:rFonts w:hint="eastAsia"/>
                <w:szCs w:val="21"/>
              </w:rPr>
              <w:t>引导</w:t>
            </w:r>
            <w:r>
              <w:rPr>
                <w:szCs w:val="21"/>
              </w:rPr>
              <w:t>学生完成一部分</w:t>
            </w:r>
            <w:r>
              <w:rPr>
                <w:rFonts w:hint="eastAsia"/>
                <w:szCs w:val="21"/>
              </w:rPr>
              <w:t>线</w:t>
            </w:r>
            <w:r>
              <w:rPr>
                <w:szCs w:val="21"/>
              </w:rPr>
              <w:t>上自学内容，</w:t>
            </w:r>
            <w:r>
              <w:rPr>
                <w:rFonts w:hint="eastAsia"/>
                <w:szCs w:val="21"/>
              </w:rPr>
              <w:t>浏览</w:t>
            </w:r>
            <w:r>
              <w:rPr>
                <w:szCs w:val="21"/>
              </w:rPr>
              <w:t>相关网站</w:t>
            </w:r>
            <w:r>
              <w:rPr>
                <w:rFonts w:hint="eastAsia"/>
                <w:szCs w:val="21"/>
              </w:rPr>
              <w:t>，观看指</w:t>
            </w:r>
            <w:r>
              <w:rPr>
                <w:szCs w:val="21"/>
              </w:rPr>
              <w:t>定视频，</w:t>
            </w:r>
            <w:r>
              <w:rPr>
                <w:rFonts w:hint="eastAsia"/>
                <w:szCs w:val="21"/>
              </w:rPr>
              <w:t>参加</w:t>
            </w:r>
            <w:r>
              <w:rPr>
                <w:szCs w:val="21"/>
              </w:rPr>
              <w:t>线上测试，</w:t>
            </w:r>
            <w:r>
              <w:rPr>
                <w:rFonts w:hint="eastAsia"/>
                <w:szCs w:val="21"/>
              </w:rPr>
              <w:t>做到</w:t>
            </w:r>
            <w:r>
              <w:rPr>
                <w:szCs w:val="21"/>
              </w:rPr>
              <w:t>线下与线上相</w:t>
            </w:r>
            <w:r>
              <w:rPr>
                <w:rFonts w:hint="eastAsia"/>
                <w:szCs w:val="21"/>
              </w:rPr>
              <w:t>结合。</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4</w:t>
            </w:r>
          </w:p>
        </w:tc>
        <w:tc>
          <w:tcPr>
            <w:tcW w:w="677" w:type="dxa"/>
            <w:vAlign w:val="center"/>
          </w:tcPr>
          <w:p>
            <w:pPr>
              <w:spacing w:line="360" w:lineRule="exact"/>
              <w:rPr>
                <w:szCs w:val="21"/>
              </w:rPr>
            </w:pPr>
            <w:r>
              <w:rPr>
                <w:rFonts w:hint="eastAsia"/>
                <w:szCs w:val="21"/>
              </w:rPr>
              <w:t>大学生心理健康</w:t>
            </w:r>
          </w:p>
        </w:tc>
        <w:tc>
          <w:tcPr>
            <w:tcW w:w="3172" w:type="dxa"/>
            <w:vAlign w:val="center"/>
          </w:tcPr>
          <w:p>
            <w:pPr>
              <w:widowControl/>
              <w:spacing w:line="360" w:lineRule="exact"/>
              <w:rPr>
                <w:rFonts w:ascii="宋体" w:hAnsi="宋体" w:cs="宋体"/>
                <w:iCs/>
                <w:kern w:val="0"/>
                <w:szCs w:val="21"/>
              </w:rPr>
            </w:pPr>
            <w:r>
              <w:rPr>
                <w:rFonts w:hint="eastAsia" w:ascii="宋体" w:hAnsi="宋体"/>
                <w:b/>
                <w:bCs/>
                <w:iCs/>
                <w:kern w:val="0"/>
                <w:szCs w:val="21"/>
              </w:rPr>
              <w:t>素质目标：</w:t>
            </w:r>
            <w:r>
              <w:rPr>
                <w:rFonts w:hint="eastAsia" w:ascii="宋体" w:hAnsi="宋体" w:cs="宋体"/>
                <w:szCs w:val="21"/>
                <w:shd w:val="clear" w:color="auto" w:fill="FFFFFF"/>
              </w:rPr>
              <w:t>使学生树立心理健康发展的自主意识，能够对自己的身体条件、心理状况、行为能力等进行客观评价，正确认识自己、接纳自己，在遇到心理问题时能够进行自我调适或寻求帮助，积极探索适合自己并适应社会的生活状态；培育学生自尊自信、理性平和、积极向上的良好心态，帮助学生形成健全人格。</w:t>
            </w:r>
          </w:p>
          <w:p>
            <w:pPr>
              <w:pStyle w:val="21"/>
              <w:spacing w:line="360" w:lineRule="exact"/>
              <w:ind w:firstLine="0" w:firstLineChars="0"/>
              <w:rPr>
                <w:rFonts w:hAnsi="宋体" w:cs="宋体"/>
                <w:sz w:val="21"/>
                <w:szCs w:val="21"/>
                <w:shd w:val="clear" w:color="auto" w:fill="FFFFFF"/>
              </w:rPr>
            </w:pPr>
            <w:r>
              <w:rPr>
                <w:rFonts w:hint="eastAsia"/>
                <w:b/>
                <w:bCs/>
                <w:iCs/>
                <w:sz w:val="21"/>
                <w:szCs w:val="21"/>
              </w:rPr>
              <w:t>知识目标</w:t>
            </w:r>
            <w:r>
              <w:rPr>
                <w:rFonts w:hint="eastAsia"/>
                <w:iCs/>
                <w:sz w:val="21"/>
                <w:szCs w:val="21"/>
              </w:rPr>
              <w:t>：</w:t>
            </w:r>
            <w:r>
              <w:rPr>
                <w:rFonts w:hint="eastAsia" w:hAnsi="宋体" w:cs="宋体"/>
                <w:sz w:val="21"/>
                <w:szCs w:val="21"/>
                <w:shd w:val="clear" w:color="auto" w:fill="FFFFFF"/>
              </w:rPr>
              <w:t>了解心理学的有关理论和基本概念；明确心理健康的标准及意义；了解大学阶段人的心理发展特征及异常表现；掌握自我调适的基本知识。</w:t>
            </w:r>
          </w:p>
          <w:p>
            <w:pPr>
              <w:pStyle w:val="21"/>
              <w:spacing w:line="360" w:lineRule="exact"/>
              <w:ind w:firstLine="0" w:firstLineChars="0"/>
              <w:rPr>
                <w:iCs/>
                <w:sz w:val="21"/>
                <w:szCs w:val="21"/>
              </w:rPr>
            </w:pPr>
            <w:r>
              <w:rPr>
                <w:rFonts w:hint="eastAsia" w:hAnsi="宋体" w:cs="宋体"/>
                <w:b/>
                <w:bCs/>
                <w:iCs/>
                <w:sz w:val="21"/>
                <w:szCs w:val="21"/>
              </w:rPr>
              <w:t>能力目标：</w:t>
            </w:r>
            <w:r>
              <w:rPr>
                <w:rFonts w:hint="eastAsia" w:hAnsi="宋体" w:cs="宋体"/>
                <w:sz w:val="21"/>
                <w:szCs w:val="21"/>
                <w:shd w:val="clear" w:color="auto" w:fill="FFFFFF"/>
              </w:rPr>
              <w:t>掌握自</w:t>
            </w:r>
            <w:r>
              <w:rPr>
                <w:rStyle w:val="22"/>
                <w:rFonts w:hint="eastAsia" w:ascii="宋体" w:cs="宋体"/>
                <w:sz w:val="21"/>
                <w:szCs w:val="21"/>
              </w:rPr>
              <w:t>我探索技能，心理调适技能及心理发展技能；培养和提升学生自主学习和创新学习技能、环境适应技能、自我管理技能、人际交往技能和生涯规划技能等。</w:t>
            </w:r>
          </w:p>
        </w:tc>
        <w:tc>
          <w:tcPr>
            <w:tcW w:w="2409" w:type="dxa"/>
            <w:vAlign w:val="center"/>
          </w:tcPr>
          <w:p>
            <w:pPr>
              <w:pStyle w:val="20"/>
              <w:spacing w:line="360" w:lineRule="exact"/>
              <w:rPr>
                <w:rFonts w:ascii="宋体"/>
                <w:iCs/>
                <w:color w:val="auto"/>
                <w:sz w:val="21"/>
                <w:szCs w:val="21"/>
              </w:rPr>
            </w:pPr>
            <w:r>
              <w:rPr>
                <w:rFonts w:hint="eastAsia" w:ascii="宋体"/>
                <w:iCs/>
                <w:color w:val="auto"/>
                <w:sz w:val="21"/>
                <w:szCs w:val="21"/>
              </w:rPr>
              <w:t>1．大学生心理健康导论</w:t>
            </w:r>
          </w:p>
          <w:p>
            <w:pPr>
              <w:pStyle w:val="20"/>
              <w:spacing w:line="360" w:lineRule="exact"/>
              <w:rPr>
                <w:rFonts w:ascii="宋体"/>
                <w:iCs/>
                <w:color w:val="auto"/>
                <w:sz w:val="21"/>
                <w:szCs w:val="21"/>
              </w:rPr>
            </w:pPr>
            <w:r>
              <w:rPr>
                <w:rFonts w:hint="eastAsia" w:ascii="宋体"/>
                <w:iCs/>
                <w:color w:val="auto"/>
                <w:sz w:val="21"/>
                <w:szCs w:val="21"/>
              </w:rPr>
              <w:t>2．大学生心理困惑及异常心理大学生心理咨询</w:t>
            </w:r>
          </w:p>
          <w:p>
            <w:pPr>
              <w:pStyle w:val="20"/>
              <w:spacing w:line="360" w:lineRule="exact"/>
              <w:rPr>
                <w:rFonts w:ascii="宋体"/>
                <w:iCs/>
                <w:color w:val="auto"/>
                <w:sz w:val="21"/>
                <w:szCs w:val="21"/>
              </w:rPr>
            </w:pPr>
            <w:r>
              <w:rPr>
                <w:rFonts w:hint="eastAsia" w:ascii="宋体"/>
                <w:iCs/>
                <w:color w:val="auto"/>
                <w:sz w:val="21"/>
                <w:szCs w:val="21"/>
              </w:rPr>
              <w:t>3．大学生的自我意识与培养</w:t>
            </w:r>
          </w:p>
          <w:p>
            <w:pPr>
              <w:pStyle w:val="20"/>
              <w:spacing w:line="360" w:lineRule="exact"/>
              <w:rPr>
                <w:rFonts w:ascii="宋体"/>
                <w:iCs/>
                <w:color w:val="auto"/>
                <w:sz w:val="21"/>
                <w:szCs w:val="21"/>
              </w:rPr>
            </w:pPr>
            <w:r>
              <w:rPr>
                <w:rFonts w:hint="eastAsia" w:ascii="宋体"/>
                <w:iCs/>
                <w:color w:val="auto"/>
                <w:sz w:val="21"/>
                <w:szCs w:val="21"/>
              </w:rPr>
              <w:t>4．大学生人格发展与心理健康</w:t>
            </w:r>
          </w:p>
          <w:p>
            <w:pPr>
              <w:pStyle w:val="20"/>
              <w:spacing w:line="360" w:lineRule="exact"/>
              <w:rPr>
                <w:rFonts w:ascii="宋体"/>
                <w:iCs/>
                <w:color w:val="auto"/>
                <w:sz w:val="21"/>
                <w:szCs w:val="21"/>
              </w:rPr>
            </w:pPr>
            <w:r>
              <w:rPr>
                <w:rFonts w:hint="eastAsia" w:ascii="宋体"/>
                <w:iCs/>
                <w:color w:val="auto"/>
                <w:sz w:val="21"/>
                <w:szCs w:val="21"/>
              </w:rPr>
              <w:t>5．大学生学习心理</w:t>
            </w:r>
          </w:p>
          <w:p>
            <w:pPr>
              <w:pStyle w:val="20"/>
              <w:spacing w:line="360" w:lineRule="exact"/>
              <w:rPr>
                <w:rFonts w:ascii="宋体"/>
                <w:iCs/>
                <w:color w:val="auto"/>
                <w:sz w:val="21"/>
                <w:szCs w:val="21"/>
              </w:rPr>
            </w:pPr>
            <w:r>
              <w:rPr>
                <w:rFonts w:hint="eastAsia" w:ascii="宋体"/>
                <w:iCs/>
                <w:color w:val="auto"/>
                <w:sz w:val="21"/>
                <w:szCs w:val="21"/>
              </w:rPr>
              <w:t>6．大学生情绪管理</w:t>
            </w:r>
          </w:p>
          <w:p>
            <w:pPr>
              <w:pStyle w:val="20"/>
              <w:spacing w:line="360" w:lineRule="exact"/>
              <w:rPr>
                <w:rFonts w:ascii="宋体"/>
                <w:iCs/>
                <w:color w:val="auto"/>
                <w:sz w:val="21"/>
                <w:szCs w:val="21"/>
              </w:rPr>
            </w:pPr>
            <w:r>
              <w:rPr>
                <w:rFonts w:hint="eastAsia" w:ascii="宋体"/>
                <w:iCs/>
                <w:color w:val="auto"/>
                <w:sz w:val="21"/>
                <w:szCs w:val="21"/>
              </w:rPr>
              <w:t>7．大学生人际交往</w:t>
            </w:r>
          </w:p>
          <w:p>
            <w:pPr>
              <w:pStyle w:val="20"/>
              <w:spacing w:line="360" w:lineRule="exact"/>
              <w:rPr>
                <w:rFonts w:ascii="宋体"/>
                <w:iCs/>
                <w:color w:val="auto"/>
                <w:sz w:val="21"/>
                <w:szCs w:val="21"/>
              </w:rPr>
            </w:pPr>
            <w:r>
              <w:rPr>
                <w:rFonts w:hint="eastAsia" w:ascii="宋体"/>
                <w:iCs/>
                <w:color w:val="auto"/>
                <w:sz w:val="21"/>
                <w:szCs w:val="21"/>
              </w:rPr>
              <w:t>8．大学生性心理及恋爱心理</w:t>
            </w:r>
          </w:p>
          <w:p>
            <w:pPr>
              <w:pStyle w:val="20"/>
              <w:spacing w:line="360" w:lineRule="exact"/>
              <w:rPr>
                <w:rFonts w:ascii="宋体"/>
                <w:iCs/>
                <w:color w:val="auto"/>
                <w:sz w:val="21"/>
                <w:szCs w:val="21"/>
              </w:rPr>
            </w:pPr>
            <w:r>
              <w:rPr>
                <w:rFonts w:hint="eastAsia" w:ascii="宋体"/>
                <w:iCs/>
                <w:color w:val="auto"/>
                <w:sz w:val="21"/>
                <w:szCs w:val="21"/>
              </w:rPr>
              <w:t>9．大学生压力管理与挫折应对</w:t>
            </w:r>
          </w:p>
          <w:p>
            <w:pPr>
              <w:pStyle w:val="20"/>
              <w:spacing w:line="360" w:lineRule="exact"/>
              <w:rPr>
                <w:rFonts w:ascii="宋体"/>
                <w:iCs/>
                <w:color w:val="auto"/>
                <w:sz w:val="21"/>
                <w:szCs w:val="21"/>
              </w:rPr>
            </w:pPr>
            <w:r>
              <w:rPr>
                <w:rFonts w:hint="eastAsia" w:ascii="宋体"/>
                <w:iCs/>
                <w:color w:val="auto"/>
                <w:sz w:val="21"/>
                <w:szCs w:val="21"/>
              </w:rPr>
              <w:t>10．大学生生命教育与心理危机应对</w:t>
            </w:r>
          </w:p>
        </w:tc>
        <w:tc>
          <w:tcPr>
            <w:tcW w:w="1648" w:type="dxa"/>
            <w:vAlign w:val="center"/>
          </w:tcPr>
          <w:p>
            <w:pPr>
              <w:pStyle w:val="20"/>
              <w:spacing w:line="360" w:lineRule="exact"/>
              <w:rPr>
                <w:rFonts w:ascii="宋体"/>
                <w:iCs/>
                <w:color w:val="auto"/>
                <w:sz w:val="21"/>
                <w:szCs w:val="21"/>
              </w:rPr>
            </w:pPr>
            <w:r>
              <w:rPr>
                <w:rFonts w:hint="eastAsia" w:ascii="宋体"/>
                <w:iCs/>
                <w:color w:val="auto"/>
                <w:sz w:val="21"/>
                <w:szCs w:val="21"/>
              </w:rPr>
              <w:t>1．采用课堂教学与在线课程平台相结合的教学形式。</w:t>
            </w:r>
          </w:p>
          <w:p>
            <w:pPr>
              <w:pStyle w:val="20"/>
              <w:spacing w:line="360" w:lineRule="exact"/>
              <w:rPr>
                <w:rFonts w:ascii="宋体"/>
                <w:iCs/>
                <w:color w:val="auto"/>
                <w:sz w:val="21"/>
                <w:szCs w:val="21"/>
              </w:rPr>
            </w:pPr>
            <w:r>
              <w:rPr>
                <w:rFonts w:hint="eastAsia" w:ascii="宋体"/>
                <w:iCs/>
                <w:color w:val="auto"/>
                <w:sz w:val="21"/>
                <w:szCs w:val="21"/>
              </w:rPr>
              <w:t>2．课堂</w:t>
            </w:r>
            <w:r>
              <w:rPr>
                <w:rFonts w:ascii="宋体"/>
                <w:iCs/>
                <w:color w:val="auto"/>
                <w:sz w:val="21"/>
                <w:szCs w:val="21"/>
              </w:rPr>
              <w:t>教学</w:t>
            </w:r>
            <w:r>
              <w:rPr>
                <w:rFonts w:hint="eastAsia" w:ascii="宋体"/>
                <w:iCs/>
                <w:color w:val="auto"/>
                <w:sz w:val="21"/>
                <w:szCs w:val="21"/>
              </w:rPr>
              <w:t>采用</w:t>
            </w:r>
            <w:r>
              <w:rPr>
                <w:rFonts w:ascii="宋体"/>
                <w:iCs/>
                <w:color w:val="auto"/>
                <w:sz w:val="21"/>
                <w:szCs w:val="21"/>
              </w:rPr>
              <w:t>讲授、案例分析、小组讨论</w:t>
            </w:r>
            <w:r>
              <w:rPr>
                <w:rFonts w:hint="eastAsia" w:ascii="宋体"/>
                <w:iCs/>
                <w:color w:val="auto"/>
                <w:sz w:val="21"/>
                <w:szCs w:val="21"/>
              </w:rPr>
              <w:t>、</w:t>
            </w:r>
            <w:r>
              <w:rPr>
                <w:rFonts w:ascii="宋体"/>
                <w:iCs/>
                <w:color w:val="auto"/>
                <w:sz w:val="21"/>
                <w:szCs w:val="21"/>
              </w:rPr>
              <w:t>情景表演</w:t>
            </w:r>
            <w:r>
              <w:rPr>
                <w:rFonts w:hint="eastAsia" w:ascii="宋体"/>
                <w:iCs/>
                <w:color w:val="auto"/>
                <w:sz w:val="21"/>
                <w:szCs w:val="21"/>
              </w:rPr>
              <w:t>等、团体辅导、心理测试等方法。</w:t>
            </w:r>
          </w:p>
          <w:p>
            <w:pPr>
              <w:pStyle w:val="20"/>
              <w:spacing w:line="360" w:lineRule="exact"/>
              <w:rPr>
                <w:iCs/>
              </w:rPr>
            </w:pPr>
            <w:r>
              <w:rPr>
                <w:rFonts w:hint="eastAsia" w:ascii="宋体"/>
                <w:iCs/>
                <w:color w:val="auto"/>
                <w:sz w:val="21"/>
                <w:szCs w:val="21"/>
              </w:rPr>
              <w:t>3．线上教学使用浙江省高等学校在线开放课程共享平台“大学生心理健康教育”在线课程资源，包括微课、拓展阅读、讨论、测试等。</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57"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5</w:t>
            </w:r>
          </w:p>
        </w:tc>
        <w:tc>
          <w:tcPr>
            <w:tcW w:w="677" w:type="dxa"/>
            <w:vAlign w:val="center"/>
          </w:tcPr>
          <w:p>
            <w:pPr>
              <w:spacing w:line="360" w:lineRule="exact"/>
              <w:rPr>
                <w:szCs w:val="21"/>
              </w:rPr>
            </w:pPr>
            <w:r>
              <w:rPr>
                <w:rFonts w:hint="eastAsia"/>
                <w:szCs w:val="21"/>
              </w:rPr>
              <w:t>体育与健康</w:t>
            </w:r>
          </w:p>
        </w:tc>
        <w:tc>
          <w:tcPr>
            <w:tcW w:w="3172" w:type="dxa"/>
          </w:tcPr>
          <w:p>
            <w:pPr>
              <w:topLinePunct/>
              <w:spacing w:line="360" w:lineRule="exact"/>
              <w:contextualSpacing/>
              <w:jc w:val="left"/>
              <w:rPr>
                <w:rStyle w:val="11"/>
                <w:rFonts w:ascii="宋体" w:hAnsi="宋体" w:cs="楷体_GB2312"/>
                <w:b w:val="0"/>
                <w:kern w:val="0"/>
                <w:szCs w:val="21"/>
              </w:rPr>
            </w:pPr>
            <w:r>
              <w:rPr>
                <w:rStyle w:val="11"/>
                <w:rFonts w:hint="eastAsia" w:ascii="宋体" w:hAnsi="宋体" w:cs="楷体_GB2312"/>
                <w:bCs/>
                <w:kern w:val="0"/>
                <w:szCs w:val="21"/>
              </w:rPr>
              <w:t>素质目标：</w:t>
            </w:r>
            <w:r>
              <w:rPr>
                <w:rStyle w:val="11"/>
                <w:rFonts w:hint="eastAsia" w:ascii="宋体" w:hAnsi="宋体" w:cs="楷体_GB2312"/>
                <w:b w:val="0"/>
                <w:kern w:val="0"/>
                <w:szCs w:val="21"/>
              </w:rPr>
              <w:t>使学生具有与专业特点相适应的体育素养，以适应未来职业工作需要；树立正确的体育道德观，具有勇敢顽强、团结进取、开拓创新的精神；形成健康的心理品质、良好的人格特征、积极的竞争意识以及团队合作精神。</w:t>
            </w:r>
          </w:p>
          <w:p>
            <w:pPr>
              <w:topLinePunct/>
              <w:spacing w:line="360" w:lineRule="exact"/>
              <w:contextualSpacing/>
              <w:jc w:val="left"/>
              <w:rPr>
                <w:rStyle w:val="11"/>
                <w:rFonts w:ascii="宋体" w:hAnsi="宋体" w:cs="楷体_GB2312"/>
                <w:b w:val="0"/>
                <w:kern w:val="0"/>
                <w:szCs w:val="21"/>
              </w:rPr>
            </w:pPr>
            <w:r>
              <w:rPr>
                <w:rStyle w:val="11"/>
                <w:rFonts w:hint="eastAsia" w:ascii="宋体" w:hAnsi="宋体" w:cs="楷体_GB2312"/>
                <w:bCs/>
                <w:kern w:val="0"/>
                <w:szCs w:val="21"/>
              </w:rPr>
              <w:t>知识目标：</w:t>
            </w:r>
            <w:r>
              <w:rPr>
                <w:rStyle w:val="11"/>
                <w:rFonts w:hint="eastAsia" w:ascii="宋体" w:hAnsi="宋体" w:cs="楷体_GB2312"/>
                <w:b w:val="0"/>
                <w:kern w:val="0"/>
                <w:szCs w:val="21"/>
              </w:rPr>
              <w:t>熟练掌握健康体适能的基本知识、方法和技能；至少熟练掌握两项体育运动项目技术、技能；了解现场急救和处理的知识和方法；了解职业性疾病的预防和康复。</w:t>
            </w:r>
          </w:p>
          <w:p>
            <w:pPr>
              <w:topLinePunct/>
              <w:spacing w:line="360" w:lineRule="exact"/>
              <w:contextualSpacing/>
              <w:jc w:val="left"/>
              <w:rPr>
                <w:rFonts w:ascii="宋体" w:hAnsi="宋体"/>
                <w:iCs/>
                <w:kern w:val="0"/>
                <w:szCs w:val="21"/>
              </w:rPr>
            </w:pPr>
            <w:r>
              <w:rPr>
                <w:rStyle w:val="11"/>
                <w:rFonts w:hint="eastAsia" w:ascii="宋体" w:hAnsi="宋体" w:cs="楷体_GB2312"/>
                <w:bCs/>
                <w:kern w:val="0"/>
                <w:szCs w:val="21"/>
              </w:rPr>
              <w:t>能力目标：</w:t>
            </w:r>
            <w:r>
              <w:rPr>
                <w:rStyle w:val="11"/>
                <w:rFonts w:hint="eastAsia" w:ascii="宋体" w:hAnsi="宋体" w:cs="楷体_GB2312"/>
                <w:b w:val="0"/>
                <w:kern w:val="0"/>
                <w:szCs w:val="21"/>
              </w:rPr>
              <w:t>能够编制可操作的个人锻炼计划；具有一定的生命基础支持能力；通过体育活动改善心理状态、克服心理障碍，养成积极乐观的生活态度；在运动中体验运动的乐趣和成功的感觉；具有一定的体育文化欣赏能力。</w:t>
            </w:r>
          </w:p>
        </w:tc>
        <w:tc>
          <w:tcPr>
            <w:tcW w:w="2409" w:type="dxa"/>
          </w:tcPr>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(一)认知模块</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1.健康体适能基本知识</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2.基础生命支持理论</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3.拓展训练知识</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（二）技能模块</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1.基础生命支持方法</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2.健康体适能常用干预手段与方法</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3.拓展训练</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（三）体能模块</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1.身体素质</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2.体质健康测试项目</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（四）考核模块</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1.心肺复苏</w:t>
            </w:r>
          </w:p>
          <w:p>
            <w:pPr>
              <w:topLinePunct/>
              <w:spacing w:line="360" w:lineRule="exact"/>
              <w:jc w:val="left"/>
              <w:rPr>
                <w:rStyle w:val="11"/>
                <w:rFonts w:ascii="宋体" w:hAnsi="宋体" w:cs="楷体_GB2312"/>
                <w:b w:val="0"/>
                <w:kern w:val="0"/>
                <w:szCs w:val="21"/>
              </w:rPr>
            </w:pPr>
            <w:r>
              <w:rPr>
                <w:rStyle w:val="11"/>
                <w:rFonts w:hint="eastAsia" w:ascii="宋体" w:hAnsi="宋体" w:cs="楷体_GB2312"/>
                <w:b w:val="0"/>
                <w:kern w:val="0"/>
                <w:szCs w:val="21"/>
              </w:rPr>
              <w:t>2.素质拓展训练</w:t>
            </w:r>
          </w:p>
          <w:p>
            <w:pPr>
              <w:topLinePunct/>
              <w:spacing w:line="360" w:lineRule="exact"/>
              <w:jc w:val="left"/>
              <w:rPr>
                <w:rFonts w:ascii="宋体" w:hAnsi="宋体" w:cs="楷体_GB2312"/>
                <w:kern w:val="0"/>
                <w:szCs w:val="21"/>
              </w:rPr>
            </w:pPr>
            <w:r>
              <w:rPr>
                <w:rStyle w:val="11"/>
                <w:rFonts w:hint="eastAsia" w:ascii="宋体" w:hAnsi="宋体" w:cs="楷体_GB2312"/>
                <w:b w:val="0"/>
                <w:kern w:val="0"/>
                <w:szCs w:val="21"/>
              </w:rPr>
              <w:t>3.1000米（800米）、12分钟跑、引体向上（仰卧起坐）</w:t>
            </w:r>
          </w:p>
        </w:tc>
        <w:tc>
          <w:tcPr>
            <w:tcW w:w="1648" w:type="dxa"/>
          </w:tcPr>
          <w:p>
            <w:pPr>
              <w:topLinePunct/>
              <w:spacing w:line="360" w:lineRule="exact"/>
              <w:contextualSpacing/>
              <w:jc w:val="left"/>
              <w:rPr>
                <w:rStyle w:val="11"/>
                <w:rFonts w:ascii="宋体" w:hAnsi="宋体" w:cs="楷体_GB2312"/>
                <w:b w:val="0"/>
                <w:bCs/>
                <w:szCs w:val="21"/>
              </w:rPr>
            </w:pPr>
            <w:r>
              <w:rPr>
                <w:rStyle w:val="11"/>
                <w:rFonts w:hint="eastAsia" w:ascii="宋体" w:hAnsi="宋体" w:cs="楷体_GB2312"/>
                <w:b w:val="0"/>
                <w:bCs/>
                <w:szCs w:val="21"/>
              </w:rPr>
              <w:t>1．以学生为中心，将身体素质锻炼贯穿始终，充分发挥学生的主体能动性，培养学生独立锻炼的能力，为终身体育打下基础。</w:t>
            </w:r>
          </w:p>
          <w:p>
            <w:pPr>
              <w:topLinePunct/>
              <w:spacing w:line="360" w:lineRule="exact"/>
              <w:contextualSpacing/>
              <w:jc w:val="left"/>
              <w:rPr>
                <w:rFonts w:ascii="宋体" w:hAnsi="宋体"/>
                <w:iCs/>
                <w:kern w:val="0"/>
                <w:sz w:val="18"/>
                <w:szCs w:val="18"/>
              </w:rPr>
            </w:pPr>
            <w:r>
              <w:rPr>
                <w:rStyle w:val="11"/>
                <w:rFonts w:hint="eastAsia" w:ascii="宋体" w:hAnsi="宋体" w:cs="楷体_GB2312"/>
                <w:b w:val="0"/>
                <w:bCs/>
                <w:szCs w:val="21"/>
              </w:rPr>
              <w:t>2．教学中以问题为导向，通过运用多种教学方法和教学策略，打造有效课堂教学，提高教学质量；以目标为导向，教、学、练、赛有机结合，科学合理地评价教学，实现课内外一体化。</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6</w:t>
            </w:r>
          </w:p>
        </w:tc>
        <w:tc>
          <w:tcPr>
            <w:tcW w:w="677" w:type="dxa"/>
            <w:vAlign w:val="center"/>
          </w:tcPr>
          <w:p>
            <w:pPr>
              <w:spacing w:line="360" w:lineRule="exact"/>
              <w:rPr>
                <w:szCs w:val="21"/>
              </w:rPr>
            </w:pPr>
            <w:r>
              <w:rPr>
                <w:rFonts w:hint="eastAsia"/>
                <w:szCs w:val="21"/>
              </w:rPr>
              <w:t>军事</w:t>
            </w:r>
          </w:p>
        </w:tc>
        <w:tc>
          <w:tcPr>
            <w:tcW w:w="3172" w:type="dxa"/>
            <w:vAlign w:val="center"/>
          </w:tcPr>
          <w:p>
            <w:pPr>
              <w:widowControl/>
              <w:spacing w:line="360" w:lineRule="exact"/>
              <w:rPr>
                <w:rFonts w:ascii="宋体"/>
                <w:iCs/>
                <w:kern w:val="0"/>
                <w:szCs w:val="21"/>
              </w:rPr>
            </w:pPr>
            <w:r>
              <w:rPr>
                <w:rFonts w:hint="eastAsia" w:ascii="宋体" w:hAnsi="宋体"/>
                <w:b/>
                <w:bCs/>
                <w:iCs/>
                <w:kern w:val="0"/>
                <w:szCs w:val="21"/>
              </w:rPr>
              <w:t>素质目标：</w:t>
            </w:r>
            <w:r>
              <w:rPr>
                <w:rFonts w:hint="eastAsia" w:ascii="宋体" w:hAnsi="宋体"/>
                <w:iCs/>
                <w:kern w:val="0"/>
                <w:szCs w:val="21"/>
              </w:rPr>
              <w:t>增强学生国防观念、国家安全意识和忧患危机意识，提高学生综合国防素质；增强学生的</w:t>
            </w:r>
            <w:r>
              <w:rPr>
                <w:rFonts w:hint="eastAsia" w:ascii="宋体" w:hAnsi="宋体"/>
                <w:szCs w:val="21"/>
              </w:rPr>
              <w:t>爱国主义精神、传承红色革命基因。</w:t>
            </w:r>
          </w:p>
          <w:p>
            <w:pPr>
              <w:widowControl/>
              <w:spacing w:line="360" w:lineRule="exact"/>
              <w:rPr>
                <w:rFonts w:ascii="宋体" w:hAnsi="宋体"/>
                <w:szCs w:val="21"/>
              </w:rPr>
            </w:pPr>
            <w:r>
              <w:rPr>
                <w:rFonts w:hint="eastAsia" w:ascii="宋体" w:hAnsi="宋体"/>
                <w:b/>
                <w:bCs/>
                <w:iCs/>
                <w:kern w:val="0"/>
                <w:szCs w:val="21"/>
              </w:rPr>
              <w:t>知识目标：</w:t>
            </w:r>
            <w:r>
              <w:rPr>
                <w:rFonts w:hint="eastAsia" w:ascii="宋体" w:hAnsi="宋体"/>
                <w:szCs w:val="21"/>
              </w:rPr>
              <w:t>掌握军事基础知识；</w:t>
            </w:r>
            <w:r>
              <w:rPr>
                <w:rFonts w:hint="eastAsia" w:ascii="宋体"/>
                <w:iCs/>
                <w:kern w:val="0"/>
                <w:szCs w:val="21"/>
              </w:rPr>
              <w:t>了解当前我国国防和军队建设的总体情况，把握当今世界军事发展趋势。</w:t>
            </w:r>
          </w:p>
          <w:p>
            <w:pPr>
              <w:widowControl/>
              <w:spacing w:line="360" w:lineRule="exact"/>
              <w:rPr>
                <w:rFonts w:ascii="宋体"/>
                <w:iCs/>
                <w:color w:val="000000"/>
                <w:kern w:val="0"/>
                <w:szCs w:val="21"/>
              </w:rPr>
            </w:pPr>
            <w:r>
              <w:rPr>
                <w:rFonts w:hint="eastAsia" w:ascii="宋体" w:hAnsi="宋体"/>
                <w:b/>
                <w:bCs/>
                <w:iCs/>
                <w:kern w:val="0"/>
                <w:szCs w:val="21"/>
              </w:rPr>
              <w:t>能力目标：</w:t>
            </w:r>
            <w:r>
              <w:rPr>
                <w:rFonts w:hint="eastAsia" w:ascii="宋体"/>
                <w:iCs/>
                <w:color w:val="000000"/>
                <w:kern w:val="0"/>
                <w:szCs w:val="21"/>
              </w:rPr>
              <w:t>掌握基本军事技能；能够运用所学知识，判断我国国防军队建设和世界军事发展的基本态势。</w:t>
            </w:r>
          </w:p>
        </w:tc>
        <w:tc>
          <w:tcPr>
            <w:tcW w:w="2409" w:type="dxa"/>
            <w:vAlign w:val="center"/>
          </w:tcPr>
          <w:p>
            <w:pPr>
              <w:widowControl/>
              <w:spacing w:line="360" w:lineRule="exact"/>
              <w:ind w:firstLine="420" w:firstLineChars="200"/>
              <w:rPr>
                <w:rFonts w:ascii="宋体"/>
                <w:iCs/>
                <w:kern w:val="0"/>
                <w:szCs w:val="21"/>
              </w:rPr>
            </w:pPr>
            <w:r>
              <w:rPr>
                <w:rFonts w:hint="eastAsia" w:ascii="宋体" w:hAnsi="宋体"/>
                <w:szCs w:val="21"/>
              </w:rPr>
              <w:t>中国国防、国家安全、军事思想现代战争、信息化装备。</w:t>
            </w:r>
          </w:p>
        </w:tc>
        <w:tc>
          <w:tcPr>
            <w:tcW w:w="1648" w:type="dxa"/>
            <w:vAlign w:val="center"/>
          </w:tcPr>
          <w:p>
            <w:pPr>
              <w:widowControl/>
              <w:spacing w:line="360" w:lineRule="exact"/>
              <w:rPr>
                <w:rFonts w:ascii="宋体"/>
                <w:iCs/>
                <w:kern w:val="0"/>
                <w:szCs w:val="21"/>
              </w:rPr>
            </w:pPr>
            <w:r>
              <w:rPr>
                <w:rFonts w:hint="eastAsia" w:ascii="新宋体" w:hAnsi="新宋体" w:eastAsia="新宋体"/>
                <w:szCs w:val="21"/>
              </w:rPr>
              <w:t>通过讲座、多媒体教学、网络学习等多种教学形式使学生掌握基本的军事理论知识，强化爱国主义、集体主义观念教育</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7</w:t>
            </w:r>
          </w:p>
        </w:tc>
        <w:tc>
          <w:tcPr>
            <w:tcW w:w="677" w:type="dxa"/>
            <w:vAlign w:val="center"/>
          </w:tcPr>
          <w:p>
            <w:pPr>
              <w:spacing w:line="360" w:lineRule="exact"/>
              <w:jc w:val="center"/>
              <w:rPr>
                <w:szCs w:val="21"/>
              </w:rPr>
            </w:pPr>
            <w:r>
              <w:rPr>
                <w:rFonts w:hint="eastAsia"/>
                <w:szCs w:val="21"/>
              </w:rPr>
              <w:t>职业生涯规划与就业指导</w:t>
            </w:r>
          </w:p>
        </w:tc>
        <w:tc>
          <w:tcPr>
            <w:tcW w:w="3172" w:type="dxa"/>
            <w:vAlign w:val="center"/>
          </w:tcPr>
          <w:p>
            <w:pPr>
              <w:widowControl/>
              <w:spacing w:line="360" w:lineRule="exact"/>
              <w:rPr>
                <w:rFonts w:ascii="新宋体" w:hAnsi="新宋体" w:eastAsia="新宋体"/>
                <w:szCs w:val="21"/>
              </w:rPr>
            </w:pPr>
            <w:r>
              <w:rPr>
                <w:rFonts w:hint="eastAsia" w:ascii="新宋体" w:hAnsi="新宋体" w:eastAsia="新宋体"/>
                <w:b/>
                <w:bCs/>
                <w:szCs w:val="21"/>
              </w:rPr>
              <w:t>素质目标：</w:t>
            </w:r>
            <w:r>
              <w:rPr>
                <w:rFonts w:hint="eastAsia" w:ascii="新宋体" w:hAnsi="新宋体" w:eastAsia="新宋体"/>
                <w:szCs w:val="21"/>
              </w:rPr>
              <w:t>引导学生树立正确的职业观和就业观：职业观决定学生的职业态度和工作态度；指导学生树立正确的人生目标、职业观和就业观，科学规划和管理自我的职业生涯，实现自身的价值；初步养成适应职业要求的行为习惯，激发学生提高全面素质的自觉性；指导学生正确认识学业和就业的关系：使学生学有目标，学有动力，努力完成学业，提升职业适应能力。</w:t>
            </w:r>
          </w:p>
          <w:p>
            <w:pPr>
              <w:widowControl/>
              <w:spacing w:line="360" w:lineRule="exact"/>
              <w:rPr>
                <w:rFonts w:ascii="新宋体" w:hAnsi="新宋体" w:eastAsia="新宋体"/>
                <w:szCs w:val="21"/>
              </w:rPr>
            </w:pPr>
            <w:r>
              <w:rPr>
                <w:rFonts w:hint="eastAsia" w:ascii="新宋体" w:hAnsi="新宋体" w:eastAsia="新宋体"/>
                <w:b/>
                <w:bCs/>
                <w:szCs w:val="21"/>
              </w:rPr>
              <w:t>知识目标：</w:t>
            </w:r>
            <w:r>
              <w:rPr>
                <w:rFonts w:hint="eastAsia" w:ascii="新宋体" w:hAnsi="新宋体" w:eastAsia="新宋体"/>
                <w:szCs w:val="21"/>
              </w:rPr>
              <w:t>掌握认识自我和认识职业的方法、可借用的测评工具以及使用技巧；使学生能通过职业生涯的学习进行自我的职业规划设计；使学生懂得如何依据社会发展、职业需求和个人特点进行职业生涯设计，提高自身与职业和社会的适应度，促进自我职业发展。</w:t>
            </w:r>
          </w:p>
          <w:p>
            <w:pPr>
              <w:widowControl/>
              <w:spacing w:line="360" w:lineRule="exact"/>
              <w:rPr>
                <w:rFonts w:ascii="宋体" w:hAnsi="宋体"/>
                <w:iCs/>
                <w:kern w:val="0"/>
                <w:szCs w:val="21"/>
              </w:rPr>
            </w:pPr>
            <w:r>
              <w:rPr>
                <w:rFonts w:hint="eastAsia" w:ascii="宋体" w:hAnsi="宋体"/>
                <w:b/>
                <w:bCs/>
                <w:iCs/>
                <w:kern w:val="0"/>
                <w:szCs w:val="21"/>
              </w:rPr>
              <w:t>能力目标：</w:t>
            </w:r>
            <w:r>
              <w:rPr>
                <w:rFonts w:hint="eastAsia" w:ascii="新宋体" w:hAnsi="新宋体" w:eastAsia="新宋体"/>
                <w:szCs w:val="21"/>
              </w:rPr>
              <w:t>能根据自己的兴趣爱好、成长经历尝试规划自己合适的职业；根据个人的特点和对专业知识的认识和掌握，制定短期和长期的职业发展目标，并在学习与实践过程中不断检验其可行性；能以社会需求为导向，学会推销自己，包括简历的制作，面试的准备，如何选择，如何决策，如何求职，以及职业的可持续发展等。</w:t>
            </w:r>
          </w:p>
        </w:tc>
        <w:tc>
          <w:tcPr>
            <w:tcW w:w="2409" w:type="dxa"/>
            <w:vAlign w:val="center"/>
          </w:tcPr>
          <w:p>
            <w:pPr>
              <w:widowControl/>
              <w:spacing w:line="360" w:lineRule="exact"/>
              <w:rPr>
                <w:rFonts w:ascii="宋体"/>
                <w:iCs/>
                <w:kern w:val="0"/>
                <w:szCs w:val="21"/>
              </w:rPr>
            </w:pPr>
            <w:r>
              <w:rPr>
                <w:rFonts w:hint="eastAsia" w:ascii="宋体"/>
                <w:iCs/>
                <w:kern w:val="0"/>
                <w:szCs w:val="21"/>
              </w:rPr>
              <w:t>1.职业生涯规划教育的意义；</w:t>
            </w:r>
          </w:p>
          <w:p>
            <w:pPr>
              <w:widowControl/>
              <w:spacing w:line="360" w:lineRule="exact"/>
              <w:rPr>
                <w:rFonts w:ascii="宋体"/>
                <w:iCs/>
                <w:kern w:val="0"/>
                <w:szCs w:val="21"/>
              </w:rPr>
            </w:pPr>
            <w:r>
              <w:rPr>
                <w:rFonts w:hint="eastAsia" w:ascii="宋体"/>
                <w:iCs/>
                <w:kern w:val="0"/>
                <w:szCs w:val="21"/>
              </w:rPr>
              <w:t>2.了解自我、探索自我；</w:t>
            </w:r>
          </w:p>
          <w:p>
            <w:pPr>
              <w:widowControl/>
              <w:spacing w:line="360" w:lineRule="exact"/>
              <w:rPr>
                <w:rFonts w:ascii="宋体"/>
                <w:iCs/>
                <w:kern w:val="0"/>
                <w:szCs w:val="21"/>
              </w:rPr>
            </w:pPr>
            <w:r>
              <w:rPr>
                <w:rFonts w:hint="eastAsia" w:ascii="宋体"/>
                <w:iCs/>
                <w:kern w:val="0"/>
                <w:szCs w:val="21"/>
              </w:rPr>
              <w:t>3.探索职业世界；</w:t>
            </w:r>
          </w:p>
          <w:p>
            <w:pPr>
              <w:widowControl/>
              <w:spacing w:line="360" w:lineRule="exact"/>
              <w:rPr>
                <w:rFonts w:ascii="宋体"/>
                <w:iCs/>
                <w:kern w:val="0"/>
                <w:szCs w:val="21"/>
              </w:rPr>
            </w:pPr>
            <w:r>
              <w:rPr>
                <w:rFonts w:hint="eastAsia" w:ascii="宋体"/>
                <w:iCs/>
                <w:kern w:val="0"/>
                <w:szCs w:val="21"/>
              </w:rPr>
              <w:t>4.职业生涯决策与行动计划；</w:t>
            </w:r>
          </w:p>
          <w:p>
            <w:pPr>
              <w:widowControl/>
              <w:spacing w:line="360" w:lineRule="exact"/>
              <w:rPr>
                <w:rFonts w:ascii="宋体"/>
                <w:iCs/>
                <w:kern w:val="0"/>
                <w:szCs w:val="21"/>
              </w:rPr>
            </w:pPr>
            <w:r>
              <w:rPr>
                <w:rFonts w:hint="eastAsia" w:ascii="宋体"/>
                <w:iCs/>
                <w:kern w:val="0"/>
                <w:szCs w:val="21"/>
              </w:rPr>
              <w:t>5.职业准备及职业规划书的书写。</w:t>
            </w:r>
          </w:p>
          <w:p>
            <w:pPr>
              <w:widowControl/>
              <w:spacing w:line="360" w:lineRule="exact"/>
              <w:rPr>
                <w:rFonts w:ascii="宋体"/>
                <w:iCs/>
                <w:kern w:val="0"/>
                <w:szCs w:val="21"/>
              </w:rPr>
            </w:pPr>
            <w:r>
              <w:rPr>
                <w:rFonts w:hint="eastAsia" w:ascii="宋体"/>
                <w:iCs/>
                <w:kern w:val="0"/>
                <w:szCs w:val="21"/>
              </w:rPr>
              <w:t>6.大学生就业形势分析；</w:t>
            </w:r>
          </w:p>
          <w:p>
            <w:pPr>
              <w:widowControl/>
              <w:spacing w:line="360" w:lineRule="exact"/>
              <w:rPr>
                <w:rFonts w:ascii="宋体"/>
                <w:iCs/>
                <w:kern w:val="0"/>
                <w:szCs w:val="21"/>
              </w:rPr>
            </w:pPr>
            <w:r>
              <w:rPr>
                <w:rFonts w:hint="eastAsia" w:ascii="宋体"/>
                <w:iCs/>
                <w:kern w:val="0"/>
                <w:szCs w:val="21"/>
              </w:rPr>
              <w:t>7.求职准备；</w:t>
            </w:r>
          </w:p>
          <w:p>
            <w:pPr>
              <w:widowControl/>
              <w:spacing w:line="360" w:lineRule="exact"/>
              <w:rPr>
                <w:rFonts w:ascii="宋体"/>
                <w:iCs/>
                <w:kern w:val="0"/>
                <w:szCs w:val="21"/>
              </w:rPr>
            </w:pPr>
            <w:r>
              <w:rPr>
                <w:rFonts w:hint="eastAsia" w:ascii="宋体"/>
                <w:iCs/>
                <w:kern w:val="0"/>
                <w:szCs w:val="21"/>
              </w:rPr>
              <w:t>8.求职技巧；</w:t>
            </w:r>
          </w:p>
          <w:p>
            <w:pPr>
              <w:widowControl/>
              <w:spacing w:line="360" w:lineRule="exact"/>
              <w:rPr>
                <w:rFonts w:ascii="宋体"/>
                <w:iCs/>
                <w:kern w:val="0"/>
                <w:szCs w:val="21"/>
              </w:rPr>
            </w:pPr>
            <w:r>
              <w:rPr>
                <w:rFonts w:hint="eastAsia" w:ascii="宋体"/>
                <w:iCs/>
                <w:kern w:val="0"/>
                <w:szCs w:val="21"/>
              </w:rPr>
              <w:t>9.就业程序与就业政策。</w:t>
            </w:r>
          </w:p>
        </w:tc>
        <w:tc>
          <w:tcPr>
            <w:tcW w:w="1648" w:type="dxa"/>
            <w:vAlign w:val="center"/>
          </w:tcPr>
          <w:p>
            <w:pPr>
              <w:widowControl/>
              <w:spacing w:line="360" w:lineRule="exact"/>
              <w:rPr>
                <w:rFonts w:ascii="宋体" w:hAnsi="宋体"/>
                <w:szCs w:val="21"/>
              </w:rPr>
            </w:pPr>
            <w:r>
              <w:rPr>
                <w:rFonts w:hint="eastAsia" w:ascii="宋体" w:hAnsi="宋体"/>
                <w:szCs w:val="21"/>
              </w:rPr>
              <w:t>1.学习并撰写职业生涯规划书；</w:t>
            </w:r>
          </w:p>
          <w:p>
            <w:pPr>
              <w:widowControl/>
              <w:spacing w:line="360" w:lineRule="exact"/>
              <w:rPr>
                <w:rFonts w:ascii="宋体" w:hAnsi="宋体"/>
                <w:szCs w:val="21"/>
              </w:rPr>
            </w:pPr>
            <w:r>
              <w:rPr>
                <w:rFonts w:hint="eastAsia" w:ascii="宋体" w:hAnsi="宋体"/>
                <w:szCs w:val="21"/>
              </w:rPr>
              <w:t>2.进行人物访谈活动；</w:t>
            </w:r>
          </w:p>
          <w:p>
            <w:pPr>
              <w:widowControl/>
              <w:spacing w:line="360" w:lineRule="exact"/>
              <w:rPr>
                <w:rFonts w:ascii="宋体" w:hAnsi="宋体"/>
                <w:szCs w:val="21"/>
              </w:rPr>
            </w:pPr>
            <w:r>
              <w:rPr>
                <w:rFonts w:hint="eastAsia" w:ascii="宋体" w:hAnsi="宋体"/>
                <w:szCs w:val="21"/>
              </w:rPr>
              <w:t>3.参加校《职业生涯规划》大赛；</w:t>
            </w:r>
          </w:p>
          <w:p>
            <w:pPr>
              <w:widowControl/>
              <w:spacing w:line="360" w:lineRule="exact"/>
              <w:rPr>
                <w:rFonts w:ascii="宋体" w:hAnsi="宋体"/>
                <w:szCs w:val="21"/>
              </w:rPr>
            </w:pPr>
            <w:r>
              <w:rPr>
                <w:rFonts w:hint="eastAsia" w:ascii="宋体" w:hAnsi="宋体"/>
                <w:szCs w:val="21"/>
              </w:rPr>
              <w:t>4.学习简历制作和面试准备等求职技巧；</w:t>
            </w:r>
          </w:p>
          <w:p>
            <w:pPr>
              <w:widowControl/>
              <w:spacing w:line="360" w:lineRule="exact"/>
              <w:rPr>
                <w:color w:val="FF0000"/>
              </w:rPr>
            </w:pPr>
            <w:r>
              <w:rPr>
                <w:rFonts w:hint="eastAsia" w:ascii="宋体" w:hAnsi="宋体"/>
                <w:szCs w:val="21"/>
              </w:rPr>
              <w:t>5.参加就业相关讲座</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8</w:t>
            </w:r>
          </w:p>
        </w:tc>
        <w:tc>
          <w:tcPr>
            <w:tcW w:w="677" w:type="dxa"/>
            <w:vAlign w:val="center"/>
          </w:tcPr>
          <w:p>
            <w:pPr>
              <w:spacing w:line="360" w:lineRule="exact"/>
              <w:rPr>
                <w:szCs w:val="21"/>
              </w:rPr>
            </w:pPr>
            <w:r>
              <w:rPr>
                <w:rFonts w:hint="eastAsia"/>
                <w:szCs w:val="21"/>
              </w:rPr>
              <w:t>创新创业指导</w:t>
            </w:r>
          </w:p>
        </w:tc>
        <w:tc>
          <w:tcPr>
            <w:tcW w:w="3172" w:type="dxa"/>
            <w:vAlign w:val="center"/>
          </w:tcPr>
          <w:p>
            <w:pPr>
              <w:widowControl/>
              <w:spacing w:line="360" w:lineRule="exact"/>
              <w:rPr>
                <w:rFonts w:ascii="宋体" w:hAnsi="宋体"/>
                <w:iCs/>
                <w:kern w:val="0"/>
                <w:szCs w:val="21"/>
              </w:rPr>
            </w:pPr>
            <w:r>
              <w:rPr>
                <w:rFonts w:hint="eastAsia" w:ascii="宋体" w:hAnsi="宋体"/>
                <w:b/>
                <w:bCs/>
                <w:iCs/>
                <w:kern w:val="0"/>
                <w:szCs w:val="21"/>
              </w:rPr>
              <w:t>素质目标：</w:t>
            </w:r>
            <w:r>
              <w:rPr>
                <w:rFonts w:hint="eastAsia" w:ascii="宋体" w:hAnsi="宋体"/>
                <w:iCs/>
                <w:kern w:val="0"/>
                <w:szCs w:val="21"/>
              </w:rPr>
              <w:t>使学生具备良好的健康的创新创业意识和吃苦耐劳的创业精神。</w:t>
            </w:r>
          </w:p>
          <w:p>
            <w:pPr>
              <w:widowControl/>
              <w:spacing w:line="360" w:lineRule="exact"/>
              <w:rPr>
                <w:rFonts w:ascii="宋体" w:hAnsi="宋体"/>
                <w:iCs/>
                <w:kern w:val="0"/>
                <w:szCs w:val="21"/>
              </w:rPr>
            </w:pPr>
            <w:r>
              <w:rPr>
                <w:rFonts w:hint="eastAsia" w:ascii="宋体" w:hAnsi="宋体"/>
                <w:b/>
                <w:bCs/>
                <w:iCs/>
                <w:kern w:val="0"/>
                <w:szCs w:val="21"/>
              </w:rPr>
              <w:t>知识目标：</w:t>
            </w:r>
            <w:r>
              <w:rPr>
                <w:rFonts w:hint="eastAsia" w:ascii="宋体" w:hAnsi="宋体"/>
                <w:iCs/>
                <w:kern w:val="0"/>
                <w:szCs w:val="21"/>
              </w:rPr>
              <w:t>了解开展创新、创业活动所需要的基本知识；理解创新、创业的基本内涵、创业活动的特殊性；</w:t>
            </w:r>
          </w:p>
          <w:p>
            <w:pPr>
              <w:widowControl/>
              <w:spacing w:line="360" w:lineRule="exact"/>
              <w:rPr>
                <w:rFonts w:ascii="宋体"/>
                <w:iCs/>
                <w:kern w:val="0"/>
                <w:szCs w:val="21"/>
              </w:rPr>
            </w:pPr>
            <w:r>
              <w:rPr>
                <w:rFonts w:hint="eastAsia" w:ascii="宋体" w:hAnsi="宋体"/>
                <w:b/>
                <w:bCs/>
                <w:iCs/>
                <w:kern w:val="0"/>
                <w:szCs w:val="21"/>
              </w:rPr>
              <w:t>能力目标：</w:t>
            </w:r>
            <w:r>
              <w:rPr>
                <w:rFonts w:hint="eastAsia" w:ascii="宋体" w:hAnsi="宋体"/>
                <w:iCs/>
                <w:kern w:val="0"/>
                <w:szCs w:val="21"/>
              </w:rPr>
              <w:t>培养学生必要的创新意识和创业能力，自主学习新知识的能力，通过各种渠道，获得支撑的能力；培养学生收集资料、撰写创业计划书的能力；培养学生科学思维、协作、创新的能力；掌握寻找、把握创新、创业机会的能力；掌握合理利用创业资源的能力；掌握创业计划制定和创业项目设计的能力</w:t>
            </w:r>
          </w:p>
        </w:tc>
        <w:tc>
          <w:tcPr>
            <w:tcW w:w="2409" w:type="dxa"/>
            <w:vAlign w:val="center"/>
          </w:tcPr>
          <w:p>
            <w:pPr>
              <w:widowControl/>
              <w:spacing w:line="360" w:lineRule="exact"/>
              <w:rPr>
                <w:rFonts w:ascii="宋体" w:hAnsi="宋体"/>
                <w:iCs/>
                <w:kern w:val="0"/>
                <w:szCs w:val="21"/>
              </w:rPr>
            </w:pPr>
            <w:r>
              <w:rPr>
                <w:rFonts w:hint="eastAsia" w:ascii="宋体" w:hAnsi="宋体"/>
                <w:iCs/>
                <w:kern w:val="0"/>
                <w:szCs w:val="21"/>
              </w:rPr>
              <w:t>1.专业教育</w:t>
            </w:r>
          </w:p>
          <w:p>
            <w:pPr>
              <w:widowControl/>
              <w:spacing w:line="360" w:lineRule="exact"/>
              <w:rPr>
                <w:rFonts w:ascii="宋体" w:hAnsi="宋体"/>
                <w:iCs/>
                <w:kern w:val="0"/>
                <w:szCs w:val="21"/>
              </w:rPr>
            </w:pPr>
            <w:r>
              <w:rPr>
                <w:rFonts w:hint="eastAsia" w:ascii="宋体" w:hAnsi="宋体"/>
                <w:iCs/>
                <w:kern w:val="0"/>
                <w:szCs w:val="21"/>
              </w:rPr>
              <w:t>2.认知文创</w:t>
            </w:r>
          </w:p>
          <w:p>
            <w:pPr>
              <w:widowControl/>
              <w:spacing w:line="360" w:lineRule="exact"/>
              <w:rPr>
                <w:rFonts w:ascii="宋体" w:hAnsi="宋体"/>
                <w:iCs/>
                <w:kern w:val="0"/>
                <w:szCs w:val="21"/>
              </w:rPr>
            </w:pPr>
            <w:r>
              <w:rPr>
                <w:rFonts w:hint="eastAsia" w:ascii="宋体" w:hAnsi="宋体"/>
                <w:iCs/>
                <w:kern w:val="0"/>
                <w:szCs w:val="21"/>
              </w:rPr>
              <w:t>3.行业领域创新前沿</w:t>
            </w:r>
          </w:p>
          <w:p>
            <w:pPr>
              <w:widowControl/>
              <w:spacing w:line="360" w:lineRule="exact"/>
              <w:rPr>
                <w:rFonts w:ascii="宋体"/>
                <w:iCs/>
                <w:kern w:val="0"/>
                <w:szCs w:val="21"/>
              </w:rPr>
            </w:pPr>
            <w:r>
              <w:rPr>
                <w:rFonts w:hint="eastAsia" w:ascii="宋体" w:hAnsi="宋体"/>
                <w:iCs/>
                <w:kern w:val="0"/>
                <w:szCs w:val="21"/>
              </w:rPr>
              <w:t>4.创业教育</w:t>
            </w:r>
          </w:p>
        </w:tc>
        <w:tc>
          <w:tcPr>
            <w:tcW w:w="1648" w:type="dxa"/>
            <w:vAlign w:val="center"/>
          </w:tcPr>
          <w:p>
            <w:pPr>
              <w:widowControl/>
              <w:spacing w:line="360" w:lineRule="exact"/>
              <w:rPr>
                <w:rFonts w:ascii="宋体" w:hAnsi="宋体"/>
                <w:iCs/>
                <w:kern w:val="0"/>
                <w:szCs w:val="21"/>
              </w:rPr>
            </w:pPr>
            <w:r>
              <w:rPr>
                <w:rFonts w:hint="eastAsia" w:ascii="宋体" w:hAnsi="宋体"/>
                <w:iCs/>
                <w:kern w:val="0"/>
                <w:szCs w:val="21"/>
              </w:rPr>
              <w:t>1.人才培养方案进行解读</w:t>
            </w:r>
          </w:p>
          <w:p>
            <w:pPr>
              <w:widowControl/>
              <w:spacing w:line="360" w:lineRule="exact"/>
              <w:rPr>
                <w:rFonts w:ascii="宋体" w:hAnsi="宋体"/>
                <w:iCs/>
                <w:kern w:val="0"/>
                <w:szCs w:val="21"/>
              </w:rPr>
            </w:pPr>
            <w:r>
              <w:rPr>
                <w:rFonts w:hint="eastAsia" w:ascii="宋体" w:hAnsi="宋体"/>
                <w:iCs/>
                <w:kern w:val="0"/>
                <w:szCs w:val="21"/>
              </w:rPr>
              <w:t>2.参观校内专业实训基地或观看校内专业实训基地视频；</w:t>
            </w:r>
          </w:p>
          <w:p>
            <w:pPr>
              <w:widowControl/>
              <w:spacing w:line="360" w:lineRule="exact"/>
              <w:rPr>
                <w:rFonts w:ascii="宋体" w:hAnsi="宋体"/>
                <w:iCs/>
                <w:kern w:val="0"/>
                <w:szCs w:val="21"/>
              </w:rPr>
            </w:pPr>
            <w:r>
              <w:rPr>
                <w:rFonts w:hint="eastAsia" w:ascii="宋体" w:hAnsi="宋体"/>
                <w:iCs/>
                <w:kern w:val="0"/>
                <w:szCs w:val="21"/>
              </w:rPr>
              <w:t>3.文化创意解读；</w:t>
            </w:r>
          </w:p>
          <w:p>
            <w:pPr>
              <w:widowControl/>
              <w:spacing w:line="360" w:lineRule="exact"/>
              <w:rPr>
                <w:rFonts w:ascii="宋体" w:hAnsi="宋体"/>
                <w:iCs/>
                <w:kern w:val="0"/>
                <w:szCs w:val="21"/>
              </w:rPr>
            </w:pPr>
            <w:r>
              <w:rPr>
                <w:rFonts w:hint="eastAsia" w:ascii="宋体" w:hAnsi="宋体"/>
                <w:iCs/>
                <w:kern w:val="0"/>
                <w:szCs w:val="21"/>
              </w:rPr>
              <w:t>4.相关文件材料等解读</w:t>
            </w:r>
          </w:p>
          <w:p>
            <w:pPr>
              <w:widowControl/>
              <w:spacing w:line="360" w:lineRule="exact"/>
              <w:rPr>
                <w:rFonts w:ascii="宋体" w:hAnsi="宋体"/>
                <w:iCs/>
                <w:kern w:val="0"/>
                <w:szCs w:val="21"/>
              </w:rPr>
            </w:pPr>
            <w:r>
              <w:rPr>
                <w:rFonts w:hint="eastAsia" w:ascii="宋体" w:hAnsi="宋体"/>
                <w:iCs/>
                <w:kern w:val="0"/>
                <w:szCs w:val="21"/>
              </w:rPr>
              <w:t>5.典型案例分析；</w:t>
            </w:r>
          </w:p>
          <w:p>
            <w:pPr>
              <w:widowControl/>
              <w:spacing w:line="360" w:lineRule="exact"/>
              <w:rPr>
                <w:rFonts w:ascii="宋体" w:hAnsi="宋体"/>
                <w:iCs/>
                <w:kern w:val="0"/>
                <w:szCs w:val="21"/>
              </w:rPr>
            </w:pPr>
            <w:r>
              <w:rPr>
                <w:rFonts w:hint="eastAsia" w:ascii="宋体" w:hAnsi="宋体"/>
                <w:iCs/>
                <w:kern w:val="0"/>
                <w:szCs w:val="21"/>
              </w:rPr>
              <w:t>6.开展专业讲座或参观专业展会；</w:t>
            </w:r>
          </w:p>
          <w:p>
            <w:pPr>
              <w:widowControl/>
              <w:spacing w:line="360" w:lineRule="exact"/>
              <w:rPr>
                <w:rFonts w:ascii="宋体"/>
                <w:iCs/>
                <w:kern w:val="0"/>
                <w:sz w:val="18"/>
                <w:szCs w:val="18"/>
              </w:rPr>
            </w:pPr>
            <w:r>
              <w:rPr>
                <w:rFonts w:hint="eastAsia" w:ascii="宋体" w:hAnsi="宋体"/>
                <w:iCs/>
                <w:kern w:val="0"/>
                <w:szCs w:val="21"/>
              </w:rPr>
              <w:t>7.邀请有成功创新、创业经历的已毕业学生座谈</w:t>
            </w:r>
          </w:p>
        </w:tc>
        <w:tc>
          <w:tcPr>
            <w:tcW w:w="596" w:type="dxa"/>
            <w:vMerge w:val="continue"/>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9</w:t>
            </w:r>
          </w:p>
        </w:tc>
        <w:tc>
          <w:tcPr>
            <w:tcW w:w="677" w:type="dxa"/>
            <w:vAlign w:val="center"/>
          </w:tcPr>
          <w:p>
            <w:pPr>
              <w:spacing w:line="360" w:lineRule="exact"/>
              <w:rPr>
                <w:szCs w:val="21"/>
              </w:rPr>
            </w:pPr>
            <w:r>
              <w:rPr>
                <w:rFonts w:hint="eastAsia"/>
                <w:szCs w:val="21"/>
              </w:rPr>
              <w:t>信息技术应用基础</w:t>
            </w:r>
          </w:p>
        </w:tc>
        <w:tc>
          <w:tcPr>
            <w:tcW w:w="3172" w:type="dxa"/>
          </w:tcPr>
          <w:p>
            <w:pPr>
              <w:pStyle w:val="8"/>
              <w:spacing w:line="360" w:lineRule="exact"/>
              <w:ind w:firstLine="0" w:firstLineChars="0"/>
              <w:rPr>
                <w:rFonts w:ascii="宋体" w:hAnsi="宋体"/>
                <w:iCs/>
                <w:szCs w:val="21"/>
              </w:rPr>
            </w:pPr>
            <w:r>
              <w:rPr>
                <w:rFonts w:hint="eastAsia" w:ascii="宋体" w:hAnsi="宋体"/>
                <w:b/>
                <w:bCs/>
                <w:iCs/>
                <w:szCs w:val="21"/>
              </w:rPr>
              <w:t>素质目标：</w:t>
            </w:r>
            <w:r>
              <w:rPr>
                <w:rFonts w:hint="eastAsia" w:ascii="宋体" w:hAnsi="宋体"/>
                <w:iCs/>
                <w:szCs w:val="21"/>
              </w:rPr>
              <w:t>培养和提升学生的信息素养；培养学生</w:t>
            </w:r>
            <w:r>
              <w:rPr>
                <w:rFonts w:ascii="宋体" w:hAnsi="宋体"/>
                <w:iCs/>
                <w:szCs w:val="21"/>
              </w:rPr>
              <w:t>优良的职业道德，遵守</w:t>
            </w:r>
            <w:r>
              <w:rPr>
                <w:rFonts w:hint="eastAsia" w:ascii="宋体" w:hAnsi="宋体"/>
                <w:iCs/>
                <w:szCs w:val="21"/>
              </w:rPr>
              <w:t>信息技术</w:t>
            </w:r>
            <w:r>
              <w:rPr>
                <w:rFonts w:ascii="宋体" w:hAnsi="宋体"/>
                <w:iCs/>
                <w:szCs w:val="21"/>
              </w:rPr>
              <w:t>职业道德规范</w:t>
            </w:r>
            <w:r>
              <w:rPr>
                <w:rFonts w:hint="eastAsia" w:ascii="宋体" w:hAnsi="宋体"/>
                <w:iCs/>
                <w:szCs w:val="21"/>
              </w:rPr>
              <w:t>；培养学生具有自主学习及探究知识的能力；具有独立工作能力和创新意识；培养学生具</w:t>
            </w:r>
            <w:r>
              <w:rPr>
                <w:rFonts w:ascii="宋体" w:hAnsi="宋体"/>
                <w:iCs/>
                <w:szCs w:val="21"/>
              </w:rPr>
              <w:t>良好的沟通能力</w:t>
            </w:r>
            <w:r>
              <w:rPr>
                <w:rFonts w:hint="eastAsia" w:ascii="宋体" w:hAnsi="宋体"/>
                <w:iCs/>
                <w:szCs w:val="21"/>
              </w:rPr>
              <w:t>、</w:t>
            </w:r>
            <w:r>
              <w:rPr>
                <w:rFonts w:ascii="宋体" w:hAnsi="宋体"/>
                <w:iCs/>
                <w:szCs w:val="21"/>
              </w:rPr>
              <w:t>组织能力</w:t>
            </w:r>
            <w:r>
              <w:rPr>
                <w:rFonts w:hint="eastAsia" w:ascii="宋体" w:hAnsi="宋体"/>
                <w:iCs/>
                <w:szCs w:val="21"/>
              </w:rPr>
              <w:t>、</w:t>
            </w:r>
            <w:r>
              <w:rPr>
                <w:rFonts w:ascii="宋体" w:hAnsi="宋体"/>
                <w:iCs/>
                <w:szCs w:val="21"/>
              </w:rPr>
              <w:t>团队协作</w:t>
            </w:r>
            <w:r>
              <w:rPr>
                <w:rFonts w:hint="eastAsia" w:ascii="宋体" w:hAnsi="宋体"/>
                <w:iCs/>
                <w:szCs w:val="21"/>
              </w:rPr>
              <w:t>能力</w:t>
            </w:r>
            <w:r>
              <w:rPr>
                <w:rFonts w:ascii="宋体" w:hAnsi="宋体"/>
                <w:iCs/>
                <w:szCs w:val="21"/>
              </w:rPr>
              <w:t>。</w:t>
            </w:r>
          </w:p>
          <w:p>
            <w:pPr>
              <w:pStyle w:val="8"/>
              <w:spacing w:line="360" w:lineRule="exact"/>
              <w:ind w:firstLine="0" w:firstLineChars="0"/>
              <w:rPr>
                <w:rFonts w:ascii="宋体" w:hAnsi="宋体"/>
                <w:iCs/>
                <w:szCs w:val="21"/>
              </w:rPr>
            </w:pPr>
            <w:r>
              <w:rPr>
                <w:rFonts w:hint="eastAsia" w:ascii="宋体" w:hAnsi="宋体"/>
                <w:b/>
                <w:bCs/>
                <w:iCs/>
                <w:szCs w:val="21"/>
              </w:rPr>
              <w:t>知识目标：</w:t>
            </w:r>
            <w:r>
              <w:rPr>
                <w:rFonts w:hint="eastAsia" w:ascii="宋体" w:hAnsi="宋体"/>
                <w:iCs/>
                <w:szCs w:val="21"/>
              </w:rPr>
              <w:t>了解或掌握信息技术概念、原理、思想，以及常用工具、手段、技术的基本操作与应用；基本掌握计算机软硬件系统的组成与工作原理；熟练使用Windows 操作系统基本功能；熟练掌握</w:t>
            </w:r>
            <w:r>
              <w:rPr>
                <w:rFonts w:ascii="宋体" w:hAnsi="宋体"/>
                <w:iCs/>
                <w:szCs w:val="21"/>
              </w:rPr>
              <w:t>Office</w:t>
            </w:r>
            <w:r>
              <w:rPr>
                <w:rFonts w:hint="eastAsia" w:ascii="宋体" w:hAnsi="宋体"/>
                <w:iCs/>
                <w:szCs w:val="21"/>
              </w:rPr>
              <w:t>办公软件常用组件的操作技能；基本掌握计算机网络基础知识，熟练使用常见的计算机网络应用软件。</w:t>
            </w:r>
          </w:p>
          <w:p>
            <w:pPr>
              <w:pStyle w:val="8"/>
              <w:spacing w:line="360" w:lineRule="exact"/>
              <w:ind w:firstLine="0" w:firstLineChars="0"/>
              <w:rPr>
                <w:rFonts w:ascii="宋体" w:hAnsi="宋体"/>
                <w:iCs/>
                <w:szCs w:val="21"/>
              </w:rPr>
            </w:pPr>
            <w:r>
              <w:rPr>
                <w:rFonts w:hint="eastAsia" w:ascii="宋体" w:hAnsi="宋体"/>
                <w:b/>
                <w:bCs/>
                <w:iCs/>
                <w:szCs w:val="21"/>
              </w:rPr>
              <w:t>能力目标：</w:t>
            </w:r>
            <w:r>
              <w:rPr>
                <w:rFonts w:hint="eastAsia" w:ascii="宋体" w:hAnsi="宋体"/>
                <w:iCs/>
                <w:szCs w:val="21"/>
              </w:rPr>
              <w:t>利用信息技术工具获取、加工、管理、表达与交流信息的能力；具备利用信息技术分析问题和解决问题的能力；</w:t>
            </w:r>
            <w:r>
              <w:rPr>
                <w:rFonts w:ascii="宋体" w:hAnsi="宋体"/>
                <w:iCs/>
                <w:szCs w:val="21"/>
              </w:rPr>
              <w:t>具备自主学习</w:t>
            </w:r>
            <w:r>
              <w:rPr>
                <w:rFonts w:hint="eastAsia" w:ascii="宋体" w:hAnsi="宋体"/>
                <w:iCs/>
                <w:szCs w:val="21"/>
              </w:rPr>
              <w:t>信息技术</w:t>
            </w:r>
            <w:r>
              <w:rPr>
                <w:rFonts w:ascii="宋体" w:hAnsi="宋体"/>
                <w:iCs/>
                <w:szCs w:val="21"/>
              </w:rPr>
              <w:t>新知识、新技术的能力。</w:t>
            </w:r>
          </w:p>
        </w:tc>
        <w:tc>
          <w:tcPr>
            <w:tcW w:w="2409" w:type="dxa"/>
          </w:tcPr>
          <w:p>
            <w:pPr>
              <w:pStyle w:val="8"/>
              <w:spacing w:line="360" w:lineRule="exact"/>
              <w:ind w:firstLine="0" w:firstLineChars="0"/>
              <w:rPr>
                <w:szCs w:val="21"/>
              </w:rPr>
            </w:pPr>
            <w:r>
              <w:rPr>
                <w:rFonts w:hint="eastAsia"/>
                <w:szCs w:val="21"/>
              </w:rPr>
              <w:t>1</w:t>
            </w:r>
            <w:r>
              <w:rPr>
                <w:szCs w:val="21"/>
              </w:rPr>
              <w:t>.</w:t>
            </w:r>
            <w:r>
              <w:rPr>
                <w:rFonts w:hint="eastAsia"/>
                <w:szCs w:val="21"/>
              </w:rPr>
              <w:t>信息与信息技术、信息表示、信息安全。</w:t>
            </w:r>
          </w:p>
          <w:p>
            <w:pPr>
              <w:pStyle w:val="8"/>
              <w:spacing w:line="360" w:lineRule="exact"/>
              <w:ind w:firstLine="0" w:firstLineChars="0"/>
              <w:rPr>
                <w:szCs w:val="21"/>
              </w:rPr>
            </w:pPr>
            <w:r>
              <w:rPr>
                <w:rFonts w:hint="eastAsia"/>
                <w:szCs w:val="21"/>
              </w:rPr>
              <w:t>2</w:t>
            </w:r>
            <w:r>
              <w:rPr>
                <w:szCs w:val="21"/>
              </w:rPr>
              <w:t>.</w:t>
            </w:r>
            <w:r>
              <w:rPr>
                <w:rFonts w:hint="eastAsia"/>
                <w:szCs w:val="21"/>
              </w:rPr>
              <w:t>计算机概述、计算机软件硬件系统。</w:t>
            </w:r>
          </w:p>
          <w:p>
            <w:pPr>
              <w:pStyle w:val="8"/>
              <w:spacing w:line="360" w:lineRule="exact"/>
              <w:ind w:firstLine="0" w:firstLineChars="0"/>
              <w:rPr>
                <w:szCs w:val="21"/>
              </w:rPr>
            </w:pPr>
            <w:r>
              <w:rPr>
                <w:rFonts w:hint="eastAsia"/>
                <w:szCs w:val="21"/>
              </w:rPr>
              <w:t>3</w:t>
            </w:r>
            <w:r>
              <w:rPr>
                <w:szCs w:val="21"/>
              </w:rPr>
              <w:t>.</w:t>
            </w:r>
            <w:r>
              <w:rPr>
                <w:rFonts w:hint="eastAsia" w:ascii="宋体" w:hAnsi="宋体"/>
                <w:szCs w:val="21"/>
              </w:rPr>
              <w:t>多媒体技术</w:t>
            </w:r>
            <w:r>
              <w:rPr>
                <w:rFonts w:hint="eastAsia"/>
                <w:szCs w:val="21"/>
              </w:rPr>
              <w:t>。</w:t>
            </w:r>
          </w:p>
          <w:p>
            <w:pPr>
              <w:pStyle w:val="8"/>
              <w:spacing w:line="360" w:lineRule="exact"/>
              <w:ind w:firstLine="0" w:firstLineChars="0"/>
              <w:rPr>
                <w:szCs w:val="21"/>
              </w:rPr>
            </w:pPr>
            <w:r>
              <w:rPr>
                <w:rFonts w:hint="eastAsia"/>
                <w:szCs w:val="21"/>
              </w:rPr>
              <w:t>4</w:t>
            </w:r>
            <w:r>
              <w:rPr>
                <w:szCs w:val="21"/>
              </w:rPr>
              <w:t>.W</w:t>
            </w:r>
            <w:r>
              <w:rPr>
                <w:rFonts w:hint="eastAsia"/>
                <w:szCs w:val="21"/>
              </w:rPr>
              <w:t>indows 10操作。</w:t>
            </w:r>
          </w:p>
          <w:p>
            <w:pPr>
              <w:spacing w:line="360" w:lineRule="exact"/>
              <w:rPr>
                <w:rFonts w:ascii="宋体" w:hAnsi="宋体"/>
                <w:szCs w:val="21"/>
              </w:rPr>
            </w:pPr>
            <w:r>
              <w:rPr>
                <w:rFonts w:hint="eastAsia" w:ascii="宋体" w:hAnsi="宋体"/>
                <w:szCs w:val="21"/>
              </w:rPr>
              <w:t>5</w:t>
            </w:r>
            <w:r>
              <w:rPr>
                <w:rFonts w:ascii="宋体" w:hAnsi="宋体"/>
                <w:szCs w:val="21"/>
              </w:rPr>
              <w:t>.W</w:t>
            </w:r>
            <w:r>
              <w:rPr>
                <w:rFonts w:hint="eastAsia" w:ascii="宋体" w:hAnsi="宋体"/>
                <w:szCs w:val="21"/>
              </w:rPr>
              <w:t>ord2019操作。</w:t>
            </w:r>
          </w:p>
          <w:p>
            <w:pPr>
              <w:pStyle w:val="8"/>
              <w:spacing w:line="360" w:lineRule="exact"/>
              <w:ind w:firstLine="0" w:firstLineChars="0"/>
              <w:rPr>
                <w:szCs w:val="21"/>
              </w:rPr>
            </w:pPr>
            <w:r>
              <w:rPr>
                <w:rFonts w:hint="eastAsia"/>
                <w:szCs w:val="21"/>
              </w:rPr>
              <w:t>6</w:t>
            </w:r>
            <w:r>
              <w:rPr>
                <w:szCs w:val="21"/>
              </w:rPr>
              <w:t>.E</w:t>
            </w:r>
            <w:r>
              <w:rPr>
                <w:rFonts w:hint="eastAsia"/>
                <w:szCs w:val="21"/>
              </w:rPr>
              <w:t>xcel2019操作。</w:t>
            </w:r>
          </w:p>
          <w:p>
            <w:pPr>
              <w:pStyle w:val="8"/>
              <w:spacing w:line="360" w:lineRule="exact"/>
              <w:ind w:firstLine="0" w:firstLineChars="0"/>
              <w:rPr>
                <w:szCs w:val="21"/>
              </w:rPr>
            </w:pPr>
            <w:r>
              <w:rPr>
                <w:rFonts w:hint="eastAsia"/>
                <w:spacing w:val="-20"/>
                <w:szCs w:val="21"/>
              </w:rPr>
              <w:t>7</w:t>
            </w:r>
            <w:r>
              <w:rPr>
                <w:spacing w:val="-20"/>
                <w:szCs w:val="21"/>
              </w:rPr>
              <w:t>..</w:t>
            </w:r>
            <w:r>
              <w:rPr>
                <w:szCs w:val="21"/>
              </w:rPr>
              <w:t>P</w:t>
            </w:r>
            <w:r>
              <w:rPr>
                <w:rFonts w:hint="eastAsia"/>
                <w:szCs w:val="21"/>
              </w:rPr>
              <w:t>owerPoint2019操作。</w:t>
            </w:r>
          </w:p>
          <w:p>
            <w:pPr>
              <w:pStyle w:val="8"/>
              <w:spacing w:line="360" w:lineRule="exact"/>
              <w:ind w:firstLine="0" w:firstLineChars="0"/>
              <w:rPr>
                <w:szCs w:val="21"/>
              </w:rPr>
            </w:pPr>
            <w:r>
              <w:rPr>
                <w:szCs w:val="21"/>
              </w:rPr>
              <w:t>8.</w:t>
            </w:r>
            <w:r>
              <w:rPr>
                <w:rFonts w:hint="eastAsia"/>
                <w:szCs w:val="21"/>
              </w:rPr>
              <w:t>计算机网络应用。</w:t>
            </w:r>
          </w:p>
          <w:p>
            <w:pPr>
              <w:pStyle w:val="8"/>
              <w:spacing w:line="360" w:lineRule="exact"/>
              <w:ind w:firstLine="0" w:firstLineChars="0"/>
              <w:rPr>
                <w:szCs w:val="21"/>
              </w:rPr>
            </w:pPr>
            <w:r>
              <w:rPr>
                <w:szCs w:val="21"/>
              </w:rPr>
              <w:t>9.</w:t>
            </w:r>
            <w:r>
              <w:rPr>
                <w:rFonts w:hint="eastAsia"/>
                <w:szCs w:val="21"/>
              </w:rPr>
              <w:t>常用应用软件的操作。</w:t>
            </w:r>
          </w:p>
          <w:p>
            <w:pPr>
              <w:pStyle w:val="8"/>
              <w:spacing w:line="360" w:lineRule="exact"/>
              <w:ind w:firstLine="0" w:firstLineChars="0"/>
              <w:rPr>
                <w:szCs w:val="21"/>
              </w:rPr>
            </w:pPr>
            <w:r>
              <w:rPr>
                <w:szCs w:val="21"/>
              </w:rPr>
              <w:t>10.</w:t>
            </w:r>
            <w:r>
              <w:rPr>
                <w:rFonts w:hint="eastAsia"/>
                <w:szCs w:val="21"/>
              </w:rPr>
              <w:t>人工智能化基础</w:t>
            </w:r>
          </w:p>
        </w:tc>
        <w:tc>
          <w:tcPr>
            <w:tcW w:w="1648" w:type="dxa"/>
            <w:tcBorders>
              <w:bottom w:val="single" w:color="auto" w:sz="4" w:space="0"/>
            </w:tcBorders>
          </w:tcPr>
          <w:p>
            <w:pPr>
              <w:widowControl/>
              <w:spacing w:line="360" w:lineRule="exact"/>
              <w:ind w:firstLine="315" w:firstLineChars="150"/>
              <w:rPr>
                <w:rFonts w:ascii="宋体" w:hAnsi="宋体"/>
                <w:szCs w:val="21"/>
              </w:rPr>
            </w:pPr>
            <w:r>
              <w:rPr>
                <w:rFonts w:hint="eastAsia" w:ascii="宋体" w:hAnsi="宋体"/>
                <w:szCs w:val="21"/>
              </w:rPr>
              <w:t>要求学生</w:t>
            </w:r>
            <w:r>
              <w:rPr>
                <w:rFonts w:hint="eastAsia" w:ascii="宋体" w:hAnsi="宋体" w:cs="Arial"/>
                <w:szCs w:val="21"/>
                <w:shd w:val="clear" w:color="auto" w:fill="FFFFFF"/>
              </w:rPr>
              <w:t>理解</w:t>
            </w:r>
            <w:r>
              <w:rPr>
                <w:rFonts w:ascii="宋体" w:hAnsi="宋体" w:cs="Arial"/>
                <w:szCs w:val="21"/>
                <w:shd w:val="clear" w:color="auto" w:fill="FFFFFF"/>
              </w:rPr>
              <w:t>信息技术基本知识和技能，</w:t>
            </w:r>
            <w:r>
              <w:rPr>
                <w:rFonts w:hint="eastAsia" w:ascii="宋体" w:hAnsi="宋体"/>
                <w:szCs w:val="21"/>
              </w:rPr>
              <w:t>掌握计算机知识和技能。</w:t>
            </w:r>
          </w:p>
          <w:p>
            <w:pPr>
              <w:widowControl/>
              <w:spacing w:line="360" w:lineRule="exact"/>
              <w:ind w:firstLine="315" w:firstLineChars="150"/>
              <w:rPr>
                <w:rFonts w:ascii="宋体" w:hAnsi="宋体"/>
                <w:iCs/>
                <w:kern w:val="0"/>
                <w:sz w:val="18"/>
                <w:szCs w:val="18"/>
              </w:rPr>
            </w:pPr>
            <w:r>
              <w:rPr>
                <w:rFonts w:hint="eastAsia" w:ascii="宋体" w:hAnsi="宋体"/>
                <w:szCs w:val="21"/>
              </w:rPr>
              <w:t>主要包括：</w:t>
            </w:r>
            <w:r>
              <w:rPr>
                <w:rFonts w:ascii="宋体" w:hAnsi="宋体" w:cs="Arial"/>
                <w:szCs w:val="21"/>
                <w:shd w:val="clear" w:color="auto" w:fill="FFFFFF"/>
              </w:rPr>
              <w:t>获取信息、传输信息、处理信息、应用信息技术</w:t>
            </w:r>
            <w:r>
              <w:rPr>
                <w:rFonts w:hint="eastAsia" w:ascii="宋体" w:hAnsi="宋体" w:cs="Arial"/>
                <w:szCs w:val="21"/>
                <w:shd w:val="clear" w:color="auto" w:fill="FFFFFF"/>
              </w:rPr>
              <w:t>；</w:t>
            </w:r>
            <w:r>
              <w:rPr>
                <w:rFonts w:hint="eastAsia" w:ascii="宋体" w:hAnsi="宋体"/>
                <w:szCs w:val="21"/>
              </w:rPr>
              <w:t>计算机基础知识；Windows 7操作系统；Office 2010系列软件；多媒体技术基础及应用；网络技术基础及应用。</w:t>
            </w:r>
          </w:p>
        </w:tc>
        <w:tc>
          <w:tcPr>
            <w:tcW w:w="596" w:type="dxa"/>
            <w:vMerge w:val="continue"/>
            <w:tcBorders>
              <w:bottom w:val="single" w:color="auto" w:sz="4" w:space="0"/>
            </w:tcBorders>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525" w:type="dxa"/>
            <w:vAlign w:val="center"/>
          </w:tcPr>
          <w:p>
            <w:pPr>
              <w:widowControl/>
              <w:spacing w:line="360" w:lineRule="exact"/>
              <w:jc w:val="center"/>
              <w:rPr>
                <w:rFonts w:ascii="宋体"/>
                <w:iCs/>
                <w:kern w:val="0"/>
                <w:szCs w:val="21"/>
              </w:rPr>
            </w:pPr>
            <w:r>
              <w:rPr>
                <w:rFonts w:ascii="宋体" w:hAnsi="宋体"/>
                <w:iCs/>
                <w:kern w:val="0"/>
                <w:szCs w:val="21"/>
              </w:rPr>
              <w:t>10</w:t>
            </w:r>
          </w:p>
        </w:tc>
        <w:tc>
          <w:tcPr>
            <w:tcW w:w="677" w:type="dxa"/>
            <w:vAlign w:val="center"/>
          </w:tcPr>
          <w:p>
            <w:pPr>
              <w:spacing w:line="360" w:lineRule="exact"/>
              <w:rPr>
                <w:rFonts w:ascii="宋体" w:cs="宋体"/>
                <w:kern w:val="0"/>
                <w:szCs w:val="21"/>
              </w:rPr>
            </w:pPr>
            <w:r>
              <w:rPr>
                <w:rFonts w:hint="eastAsia"/>
                <w:szCs w:val="21"/>
              </w:rPr>
              <w:t>中国近现代史纲要</w:t>
            </w:r>
          </w:p>
        </w:tc>
        <w:tc>
          <w:tcPr>
            <w:tcW w:w="3172" w:type="dxa"/>
            <w:vAlign w:val="center"/>
          </w:tcPr>
          <w:p>
            <w:pPr>
              <w:topLinePunct/>
              <w:spacing w:line="360" w:lineRule="exact"/>
              <w:contextualSpacing/>
              <w:jc w:val="left"/>
              <w:rPr>
                <w:rFonts w:ascii="宋体" w:hAnsi="宋体"/>
                <w:iCs/>
                <w:kern w:val="0"/>
                <w:szCs w:val="21"/>
              </w:rPr>
            </w:pPr>
            <w:r>
              <w:rPr>
                <w:rStyle w:val="11"/>
                <w:rFonts w:hint="eastAsia" w:ascii="宋体" w:hAnsi="宋体" w:cs="楷体_GB2312"/>
                <w:bCs/>
                <w:szCs w:val="21"/>
              </w:rPr>
              <w:t>素质目标：</w:t>
            </w:r>
            <w:r>
              <w:rPr>
                <w:rFonts w:hint="eastAsia" w:ascii="宋体" w:hAnsi="宋体"/>
                <w:iCs/>
                <w:kern w:val="0"/>
                <w:szCs w:val="21"/>
              </w:rPr>
              <w:t>使学生坚定只有社会主义才能救中国、“没有共产党就没有新中国”的信念；坚定中国特色社会主义道路的信念和信心；培植既不骄傲自大又不妄自菲薄，既自信又虚心的新民族文化心理特质。</w:t>
            </w:r>
          </w:p>
          <w:p>
            <w:pPr>
              <w:widowControl/>
              <w:spacing w:line="360" w:lineRule="exact"/>
              <w:rPr>
                <w:rFonts w:ascii="宋体" w:hAnsi="宋体"/>
                <w:iCs/>
                <w:kern w:val="0"/>
                <w:szCs w:val="21"/>
              </w:rPr>
            </w:pPr>
            <w:r>
              <w:rPr>
                <w:rFonts w:hint="eastAsia" w:ascii="宋体" w:hAnsi="宋体"/>
                <w:b/>
                <w:bCs/>
                <w:iCs/>
                <w:kern w:val="0"/>
                <w:szCs w:val="21"/>
              </w:rPr>
              <w:t>知识目标：</w:t>
            </w:r>
            <w:r>
              <w:rPr>
                <w:rFonts w:hint="eastAsia" w:ascii="宋体" w:hAnsi="宋体"/>
                <w:iCs/>
                <w:kern w:val="0"/>
                <w:szCs w:val="21"/>
              </w:rPr>
              <w:t>深刻把握</w:t>
            </w:r>
            <w:r>
              <w:rPr>
                <w:rStyle w:val="11"/>
                <w:rFonts w:hint="eastAsia" w:ascii="宋体" w:hAnsi="宋体" w:cs="楷体_GB2312"/>
                <w:b w:val="0"/>
                <w:kern w:val="0"/>
                <w:szCs w:val="21"/>
              </w:rPr>
              <w:t>19世纪中叶</w:t>
            </w:r>
            <w:r>
              <w:rPr>
                <w:rStyle w:val="11"/>
                <w:rFonts w:hint="eastAsia" w:ascii="宋体" w:hAnsi="宋体" w:cs="楷体_GB2312"/>
                <w:b w:val="0"/>
                <w:szCs w:val="21"/>
              </w:rPr>
              <w:t>以</w:t>
            </w:r>
            <w:r>
              <w:rPr>
                <w:rStyle w:val="11"/>
                <w:rFonts w:hint="eastAsia" w:ascii="宋体" w:hAnsi="宋体" w:cs="楷体_GB2312"/>
                <w:b w:val="0"/>
                <w:kern w:val="0"/>
                <w:szCs w:val="21"/>
              </w:rPr>
              <w:t>来的近现代历史、国情和历史任务；了解近代以来中国的先进分子和人民群众为救亡图存而进行的艰苦探索历程及其经验教训；了解中国走社会主义道路的历史必然性；深刻领会历史和人民怎样选择了马克思主义，怎样选择了中国共产党，怎样选择了社会主义道路，怎样选择了改革开放。</w:t>
            </w:r>
          </w:p>
          <w:p>
            <w:pPr>
              <w:widowControl/>
              <w:spacing w:line="360" w:lineRule="exact"/>
              <w:rPr>
                <w:rFonts w:ascii="宋体"/>
                <w:iCs/>
                <w:kern w:val="0"/>
                <w:szCs w:val="21"/>
              </w:rPr>
            </w:pPr>
            <w:r>
              <w:rPr>
                <w:rFonts w:hint="eastAsia" w:ascii="宋体" w:hAnsi="宋体"/>
                <w:b/>
                <w:bCs/>
                <w:iCs/>
                <w:kern w:val="0"/>
                <w:szCs w:val="21"/>
              </w:rPr>
              <w:t>能力目标：</w:t>
            </w:r>
            <w:r>
              <w:rPr>
                <w:rStyle w:val="11"/>
                <w:rFonts w:hint="eastAsia" w:ascii="宋体" w:hAnsi="宋体" w:cs="楷体_GB2312"/>
                <w:b w:val="0"/>
                <w:szCs w:val="21"/>
              </w:rPr>
              <w:t>紧密结合中国近现代的历史实际，通过对有关历史进程、事件和人物的分析，提高学生运用科学的历史观和方法论分析历史问题、辨别历史是非的能力。</w:t>
            </w:r>
          </w:p>
        </w:tc>
        <w:tc>
          <w:tcPr>
            <w:tcW w:w="2409" w:type="dxa"/>
          </w:tcPr>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1.</w:t>
            </w:r>
            <w:r>
              <w:rPr>
                <w:rStyle w:val="11"/>
                <w:rFonts w:hint="eastAsia" w:ascii="宋体" w:hAnsi="宋体" w:cs="楷体_GB2312"/>
                <w:b w:val="0"/>
                <w:szCs w:val="21"/>
              </w:rPr>
              <w:t>中国近代历史的开端与近代社会</w:t>
            </w:r>
          </w:p>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2.</w:t>
            </w:r>
            <w:r>
              <w:rPr>
                <w:rStyle w:val="11"/>
                <w:rFonts w:hint="eastAsia" w:ascii="宋体" w:hAnsi="宋体" w:cs="楷体_GB2312"/>
                <w:b w:val="0"/>
                <w:szCs w:val="21"/>
              </w:rPr>
              <w:t>中国的出路在哪里</w:t>
            </w:r>
          </w:p>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3.</w:t>
            </w:r>
            <w:r>
              <w:rPr>
                <w:rStyle w:val="11"/>
                <w:rFonts w:hint="eastAsia" w:ascii="宋体" w:hAnsi="宋体" w:cs="楷体_GB2312"/>
                <w:b w:val="0"/>
                <w:szCs w:val="21"/>
              </w:rPr>
              <w:t>中国共产党的成立与中国革命新局面</w:t>
            </w:r>
          </w:p>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4.</w:t>
            </w:r>
            <w:r>
              <w:rPr>
                <w:rStyle w:val="11"/>
                <w:rFonts w:hint="eastAsia" w:ascii="宋体" w:hAnsi="宋体" w:cs="楷体_GB2312"/>
                <w:b w:val="0"/>
                <w:szCs w:val="21"/>
              </w:rPr>
              <w:t>中国革命新道路的开辟</w:t>
            </w:r>
          </w:p>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5.</w:t>
            </w:r>
            <w:r>
              <w:rPr>
                <w:rStyle w:val="11"/>
                <w:rFonts w:hint="eastAsia" w:ascii="宋体" w:hAnsi="宋体" w:cs="楷体_GB2312"/>
                <w:b w:val="0"/>
                <w:szCs w:val="21"/>
              </w:rPr>
              <w:t>日本侵华和中华民族的抗日战争</w:t>
            </w:r>
          </w:p>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6.</w:t>
            </w:r>
            <w:r>
              <w:rPr>
                <w:rStyle w:val="11"/>
                <w:rFonts w:hint="eastAsia" w:ascii="宋体" w:hAnsi="宋体" w:cs="楷体_GB2312"/>
                <w:b w:val="0"/>
                <w:szCs w:val="21"/>
              </w:rPr>
              <w:t>解放战争与新民主主义革命胜利</w:t>
            </w:r>
          </w:p>
          <w:p>
            <w:pPr>
              <w:topLinePunct/>
              <w:spacing w:line="360" w:lineRule="exact"/>
              <w:contextualSpacing/>
              <w:rPr>
                <w:rStyle w:val="11"/>
                <w:rFonts w:ascii="宋体" w:hAnsi="宋体" w:cs="楷体_GB2312"/>
                <w:b w:val="0"/>
                <w:szCs w:val="21"/>
              </w:rPr>
            </w:pPr>
            <w:r>
              <w:rPr>
                <w:rStyle w:val="11"/>
                <w:rFonts w:ascii="宋体" w:hAnsi="宋体" w:cs="楷体_GB2312"/>
                <w:b w:val="0"/>
                <w:szCs w:val="21"/>
              </w:rPr>
              <w:t>7.</w:t>
            </w:r>
            <w:r>
              <w:rPr>
                <w:rStyle w:val="11"/>
                <w:rFonts w:hint="eastAsia" w:ascii="宋体" w:hAnsi="宋体" w:cs="楷体_GB2312"/>
                <w:b w:val="0"/>
                <w:szCs w:val="21"/>
              </w:rPr>
              <w:t>改革开放前的探索：过渡、建设与曲折</w:t>
            </w:r>
          </w:p>
          <w:p>
            <w:pPr>
              <w:topLinePunct/>
              <w:spacing w:line="360" w:lineRule="exact"/>
              <w:contextualSpacing/>
              <w:rPr>
                <w:rFonts w:ascii="宋体"/>
                <w:iCs/>
                <w:kern w:val="0"/>
                <w:szCs w:val="21"/>
              </w:rPr>
            </w:pPr>
            <w:r>
              <w:rPr>
                <w:rStyle w:val="11"/>
                <w:rFonts w:ascii="宋体" w:hAnsi="宋体" w:cs="楷体_GB2312"/>
                <w:b w:val="0"/>
                <w:szCs w:val="21"/>
              </w:rPr>
              <w:t>8.</w:t>
            </w:r>
            <w:r>
              <w:rPr>
                <w:rStyle w:val="11"/>
                <w:rFonts w:hint="eastAsia" w:ascii="宋体" w:hAnsi="宋体" w:cs="楷体_GB2312"/>
                <w:b w:val="0"/>
                <w:szCs w:val="21"/>
              </w:rPr>
              <w:t>改革开放与现代化建设的发展</w:t>
            </w:r>
          </w:p>
        </w:tc>
        <w:tc>
          <w:tcPr>
            <w:tcW w:w="1648" w:type="dxa"/>
            <w:tcBorders>
              <w:top w:val="single" w:color="auto" w:sz="4" w:space="0"/>
            </w:tcBorders>
          </w:tcPr>
          <w:p>
            <w:pPr>
              <w:topLinePunct/>
              <w:spacing w:line="360" w:lineRule="exact"/>
              <w:ind w:firstLine="315" w:firstLineChars="150"/>
              <w:contextualSpacing/>
              <w:rPr>
                <w:rStyle w:val="11"/>
                <w:rFonts w:ascii="宋体" w:hAnsi="宋体" w:cs="楷体_GB2312"/>
                <w:b w:val="0"/>
                <w:bCs/>
                <w:szCs w:val="21"/>
              </w:rPr>
            </w:pPr>
          </w:p>
          <w:p>
            <w:pPr>
              <w:topLinePunct/>
              <w:spacing w:line="360" w:lineRule="exact"/>
              <w:ind w:firstLine="315" w:firstLineChars="150"/>
              <w:contextualSpacing/>
              <w:rPr>
                <w:rStyle w:val="11"/>
                <w:rFonts w:ascii="宋体" w:hAnsi="宋体" w:cs="楷体_GB2312"/>
                <w:b w:val="0"/>
                <w:bCs/>
                <w:szCs w:val="21"/>
              </w:rPr>
            </w:pPr>
          </w:p>
          <w:p>
            <w:pPr>
              <w:topLinePunct/>
              <w:spacing w:line="360" w:lineRule="exact"/>
              <w:ind w:firstLine="315" w:firstLineChars="150"/>
              <w:contextualSpacing/>
              <w:rPr>
                <w:rStyle w:val="11"/>
                <w:rFonts w:ascii="宋体" w:hAnsi="宋体" w:cs="楷体_GB2312"/>
                <w:b w:val="0"/>
                <w:bCs/>
                <w:szCs w:val="21"/>
              </w:rPr>
            </w:pPr>
          </w:p>
          <w:p>
            <w:pPr>
              <w:topLinePunct/>
              <w:spacing w:line="360" w:lineRule="exact"/>
              <w:ind w:firstLine="315" w:firstLineChars="150"/>
              <w:contextualSpacing/>
              <w:rPr>
                <w:rFonts w:ascii="宋体"/>
                <w:b/>
                <w:bCs/>
                <w:iCs/>
                <w:kern w:val="0"/>
                <w:szCs w:val="21"/>
              </w:rPr>
            </w:pPr>
            <w:r>
              <w:rPr>
                <w:rStyle w:val="11"/>
                <w:rFonts w:hint="eastAsia" w:ascii="宋体" w:hAnsi="宋体" w:cs="楷体_GB2312"/>
                <w:b w:val="0"/>
                <w:bCs/>
                <w:szCs w:val="21"/>
              </w:rPr>
              <w:t>通过“中国大学mooc”开展在线学习，按照要求完成视频观看、单元练习（测验）、讨论和在线考试等。</w:t>
            </w:r>
          </w:p>
        </w:tc>
        <w:tc>
          <w:tcPr>
            <w:tcW w:w="596" w:type="dxa"/>
            <w:tcBorders>
              <w:top w:val="single" w:color="auto" w:sz="4" w:space="0"/>
            </w:tcBorders>
            <w:vAlign w:val="center"/>
          </w:tcPr>
          <w:p>
            <w:pPr>
              <w:jc w:val="center"/>
            </w:pPr>
            <w:r>
              <w:rPr>
                <w:rFonts w:hint="eastAsia"/>
              </w:rPr>
              <w:t>限定选修课</w:t>
            </w:r>
          </w:p>
        </w:tc>
      </w:tr>
    </w:tbl>
    <w:p>
      <w:pPr>
        <w:pStyle w:val="14"/>
        <w:ind w:firstLine="630" w:firstLineChars="300"/>
        <w:rPr>
          <w:rFonts w:ascii="楷体" w:hAnsi="楷体" w:eastAsia="楷体" w:cs="楷体"/>
          <w:iCs w:val="0"/>
          <w:sz w:val="21"/>
        </w:rPr>
      </w:pPr>
    </w:p>
    <w:p>
      <w:pPr>
        <w:pStyle w:val="14"/>
        <w:ind w:firstLine="630" w:firstLineChars="300"/>
        <w:rPr>
          <w:rFonts w:ascii="楷体" w:hAnsi="楷体" w:eastAsia="楷体" w:cs="楷体"/>
          <w:iCs w:val="0"/>
          <w:sz w:val="21"/>
        </w:rPr>
      </w:pPr>
    </w:p>
    <w:p>
      <w:pPr>
        <w:widowControl/>
        <w:spacing w:before="156" w:beforeLines="50" w:after="156" w:afterLines="50" w:line="360" w:lineRule="exact"/>
        <w:ind w:firstLine="525" w:firstLineChars="250"/>
        <w:jc w:val="left"/>
        <w:rPr>
          <w:rFonts w:ascii="楷体" w:hAnsi="楷体" w:eastAsia="楷体" w:cs="宋体"/>
          <w:kern w:val="0"/>
          <w:szCs w:val="21"/>
        </w:rPr>
      </w:pPr>
      <w:r>
        <w:rPr>
          <w:rFonts w:hint="eastAsia" w:ascii="楷体" w:hAnsi="楷体" w:eastAsia="楷体" w:cs="宋体"/>
          <w:kern w:val="0"/>
          <w:szCs w:val="21"/>
        </w:rPr>
        <w:t>（三）专业群课程设置</w:t>
      </w:r>
    </w:p>
    <w:p>
      <w:pPr>
        <w:spacing w:line="360" w:lineRule="exact"/>
        <w:ind w:firstLine="420" w:firstLineChars="200"/>
        <w:rPr>
          <w:rFonts w:ascii="宋体" w:hAnsi="宋体"/>
          <w:bCs/>
          <w:color w:val="000000"/>
          <w:szCs w:val="21"/>
        </w:rPr>
      </w:pPr>
      <w:r>
        <w:rPr>
          <w:rFonts w:hint="eastAsia" w:ascii="宋体" w:hAnsi="宋体"/>
          <w:bCs/>
          <w:color w:val="000000"/>
          <w:szCs w:val="21"/>
        </w:rPr>
        <w:t>1.专业群平台课程（</w:t>
      </w:r>
      <w:r>
        <w:rPr>
          <w:rFonts w:hint="eastAsia" w:ascii="楷体" w:hAnsi="楷体" w:eastAsia="楷体" w:cs="楷体"/>
          <w:bCs/>
          <w:color w:val="000000"/>
          <w:szCs w:val="21"/>
        </w:rPr>
        <w:t>见表5</w:t>
      </w:r>
      <w:r>
        <w:rPr>
          <w:rFonts w:hint="eastAsia" w:ascii="宋体" w:hAnsi="宋体"/>
          <w:bCs/>
          <w:color w:val="000000"/>
          <w:szCs w:val="21"/>
        </w:rPr>
        <w:t>）</w:t>
      </w:r>
    </w:p>
    <w:p>
      <w:pPr>
        <w:widowControl/>
        <w:spacing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表5专业群平台课程设置表</w:t>
      </w:r>
    </w:p>
    <w:tbl>
      <w:tblPr>
        <w:tblStyle w:val="9"/>
        <w:tblW w:w="8865" w:type="dxa"/>
        <w:tblInd w:w="18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4"/>
        <w:gridCol w:w="1540"/>
        <w:gridCol w:w="1083"/>
        <w:gridCol w:w="4193"/>
        <w:gridCol w:w="690"/>
        <w:gridCol w:w="7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654" w:type="dxa"/>
            <w:vMerge w:val="restart"/>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序号</w:t>
            </w:r>
          </w:p>
        </w:tc>
        <w:tc>
          <w:tcPr>
            <w:tcW w:w="1540" w:type="dxa"/>
            <w:vMerge w:val="restart"/>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课程名称</w:t>
            </w:r>
          </w:p>
        </w:tc>
        <w:tc>
          <w:tcPr>
            <w:tcW w:w="1083" w:type="dxa"/>
            <w:vMerge w:val="restart"/>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典型工作任务</w:t>
            </w:r>
          </w:p>
        </w:tc>
        <w:tc>
          <w:tcPr>
            <w:tcW w:w="4193" w:type="dxa"/>
            <w:vMerge w:val="restart"/>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主要教学内容</w:t>
            </w:r>
          </w:p>
        </w:tc>
        <w:tc>
          <w:tcPr>
            <w:tcW w:w="690" w:type="dxa"/>
            <w:vMerge w:val="restart"/>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开设学期</w:t>
            </w:r>
          </w:p>
        </w:tc>
        <w:tc>
          <w:tcPr>
            <w:tcW w:w="705" w:type="dxa"/>
            <w:vMerge w:val="restart"/>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参考</w:t>
            </w:r>
          </w:p>
          <w:p>
            <w:pPr>
              <w:widowControl/>
              <w:spacing w:line="300" w:lineRule="exact"/>
              <w:jc w:val="center"/>
              <w:rPr>
                <w:rFonts w:ascii="宋体" w:hAnsi="宋体"/>
                <w:b/>
                <w:bCs/>
                <w:iCs/>
                <w:kern w:val="0"/>
                <w:szCs w:val="21"/>
              </w:rPr>
            </w:pPr>
            <w:r>
              <w:rPr>
                <w:rFonts w:hint="eastAsia" w:ascii="宋体" w:hAnsi="宋体"/>
                <w:b/>
                <w:bCs/>
                <w:iCs/>
                <w:kern w:val="0"/>
                <w:szCs w:val="21"/>
              </w:rPr>
              <w:t>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trPr>
        <w:tc>
          <w:tcPr>
            <w:tcW w:w="654" w:type="dxa"/>
            <w:vMerge w:val="continue"/>
            <w:noWrap/>
            <w:vAlign w:val="center"/>
          </w:tcPr>
          <w:p>
            <w:pPr>
              <w:widowControl/>
              <w:spacing w:line="360" w:lineRule="exact"/>
              <w:jc w:val="center"/>
              <w:rPr>
                <w:rFonts w:ascii="宋体" w:hAnsi="宋体"/>
                <w:iCs/>
                <w:kern w:val="0"/>
                <w:szCs w:val="21"/>
              </w:rPr>
            </w:pPr>
          </w:p>
        </w:tc>
        <w:tc>
          <w:tcPr>
            <w:tcW w:w="1540" w:type="dxa"/>
            <w:vMerge w:val="continue"/>
            <w:noWrap/>
            <w:vAlign w:val="center"/>
          </w:tcPr>
          <w:p>
            <w:pPr>
              <w:widowControl/>
              <w:spacing w:line="360" w:lineRule="exact"/>
              <w:jc w:val="center"/>
              <w:rPr>
                <w:rFonts w:ascii="宋体" w:hAnsi="宋体"/>
                <w:iCs/>
                <w:kern w:val="0"/>
                <w:szCs w:val="21"/>
              </w:rPr>
            </w:pPr>
          </w:p>
        </w:tc>
        <w:tc>
          <w:tcPr>
            <w:tcW w:w="1083" w:type="dxa"/>
            <w:vMerge w:val="continue"/>
            <w:noWrap/>
            <w:vAlign w:val="center"/>
          </w:tcPr>
          <w:p>
            <w:pPr>
              <w:widowControl/>
              <w:spacing w:line="360" w:lineRule="exact"/>
              <w:jc w:val="center"/>
              <w:rPr>
                <w:rFonts w:ascii="宋体" w:hAnsi="宋体"/>
                <w:iCs/>
                <w:kern w:val="0"/>
                <w:szCs w:val="21"/>
              </w:rPr>
            </w:pPr>
          </w:p>
        </w:tc>
        <w:tc>
          <w:tcPr>
            <w:tcW w:w="4193" w:type="dxa"/>
            <w:vMerge w:val="continue"/>
            <w:noWrap/>
            <w:vAlign w:val="center"/>
          </w:tcPr>
          <w:p>
            <w:pPr>
              <w:widowControl/>
              <w:spacing w:line="360" w:lineRule="exact"/>
              <w:jc w:val="center"/>
              <w:rPr>
                <w:rFonts w:ascii="宋体" w:hAnsi="宋体"/>
                <w:iCs/>
                <w:kern w:val="0"/>
                <w:szCs w:val="21"/>
              </w:rPr>
            </w:pPr>
          </w:p>
        </w:tc>
        <w:tc>
          <w:tcPr>
            <w:tcW w:w="690" w:type="dxa"/>
            <w:vMerge w:val="continue"/>
            <w:noWrap/>
            <w:vAlign w:val="center"/>
          </w:tcPr>
          <w:p>
            <w:pPr>
              <w:widowControl/>
              <w:spacing w:line="360" w:lineRule="exact"/>
              <w:jc w:val="center"/>
              <w:rPr>
                <w:rFonts w:ascii="宋体" w:hAnsi="宋体"/>
                <w:iCs/>
                <w:kern w:val="0"/>
                <w:szCs w:val="21"/>
              </w:rPr>
            </w:pPr>
          </w:p>
        </w:tc>
        <w:tc>
          <w:tcPr>
            <w:tcW w:w="705" w:type="dxa"/>
            <w:vMerge w:val="continue"/>
            <w:noWrap/>
            <w:vAlign w:val="center"/>
          </w:tcPr>
          <w:p>
            <w:pPr>
              <w:widowControl/>
              <w:spacing w:line="360" w:lineRule="exact"/>
              <w:jc w:val="center"/>
              <w:rPr>
                <w:rFonts w:ascii="宋体" w:hAnsi="宋体"/>
                <w:iCs/>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65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1</w:t>
            </w:r>
          </w:p>
        </w:tc>
        <w:tc>
          <w:tcPr>
            <w:tcW w:w="1540" w:type="dxa"/>
            <w:noWrap/>
            <w:vAlign w:val="center"/>
          </w:tcPr>
          <w:p>
            <w:pPr>
              <w:spacing w:line="360" w:lineRule="exact"/>
              <w:jc w:val="left"/>
              <w:rPr>
                <w:rFonts w:ascii="宋体" w:hAnsi="宋体"/>
                <w:iCs/>
                <w:kern w:val="0"/>
                <w:szCs w:val="21"/>
              </w:rPr>
            </w:pPr>
            <w:r>
              <w:rPr>
                <w:rFonts w:hint="eastAsia" w:ascii="宋体" w:hAnsi="宋体"/>
                <w:iCs/>
                <w:kern w:val="0"/>
                <w:szCs w:val="21"/>
              </w:rPr>
              <w:t>基础设计素描</w:t>
            </w:r>
          </w:p>
        </w:tc>
        <w:tc>
          <w:tcPr>
            <w:tcW w:w="1083"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tc>
        <w:tc>
          <w:tcPr>
            <w:tcW w:w="4193"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（1）绘画透视的基本规律；</w:t>
            </w:r>
          </w:p>
          <w:p>
            <w:pPr>
              <w:widowControl/>
              <w:spacing w:line="360" w:lineRule="exact"/>
              <w:jc w:val="left"/>
              <w:rPr>
                <w:rFonts w:ascii="宋体" w:hAnsi="宋体"/>
                <w:iCs/>
                <w:kern w:val="0"/>
                <w:szCs w:val="21"/>
              </w:rPr>
            </w:pPr>
            <w:r>
              <w:rPr>
                <w:rFonts w:hint="eastAsia" w:ascii="宋体" w:hAnsi="宋体"/>
                <w:iCs/>
                <w:kern w:val="0"/>
                <w:szCs w:val="21"/>
              </w:rPr>
              <w:t>（2）构图等视觉造型方法；</w:t>
            </w:r>
          </w:p>
          <w:p>
            <w:pPr>
              <w:widowControl/>
              <w:spacing w:line="360" w:lineRule="exact"/>
              <w:jc w:val="left"/>
              <w:rPr>
                <w:rFonts w:ascii="宋体" w:hAnsi="宋体"/>
                <w:iCs/>
                <w:kern w:val="0"/>
                <w:szCs w:val="21"/>
              </w:rPr>
            </w:pPr>
            <w:r>
              <w:rPr>
                <w:rFonts w:hint="eastAsia" w:ascii="宋体" w:hAnsi="宋体"/>
                <w:iCs/>
                <w:kern w:val="0"/>
                <w:szCs w:val="21"/>
              </w:rPr>
              <w:t>（3）室内外环境结构分析和表现；</w:t>
            </w:r>
          </w:p>
          <w:p>
            <w:pPr>
              <w:widowControl/>
              <w:spacing w:line="360" w:lineRule="exact"/>
              <w:rPr>
                <w:rFonts w:ascii="宋体" w:hAnsi="宋体"/>
                <w:iCs/>
                <w:kern w:val="0"/>
                <w:szCs w:val="21"/>
              </w:rPr>
            </w:pPr>
            <w:r>
              <w:rPr>
                <w:rFonts w:hint="eastAsia" w:ascii="宋体" w:hAnsi="宋体"/>
                <w:iCs/>
                <w:kern w:val="0"/>
                <w:szCs w:val="21"/>
              </w:rPr>
              <w:t>（4）光影无限变化的特有活动模式。</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w:t>
            </w:r>
            <w:r>
              <w:rPr>
                <w:rFonts w:ascii="宋体" w:hAnsi="宋体"/>
                <w:iCs/>
                <w:kern w:val="0"/>
                <w:szCs w:val="21"/>
              </w:rPr>
              <w:t>1</w:t>
            </w:r>
            <w:r>
              <w:rPr>
                <w:rFonts w:hint="eastAsia" w:ascii="宋体" w:hAnsi="宋体"/>
                <w:iCs/>
                <w:kern w:val="0"/>
                <w:szCs w:val="21"/>
              </w:rPr>
              <w:t>学期</w:t>
            </w:r>
          </w:p>
        </w:tc>
        <w:tc>
          <w:tcPr>
            <w:tcW w:w="70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r>
              <w:rPr>
                <w:rFonts w:ascii="宋体" w:hAnsi="宋体"/>
                <w:iCs/>
                <w:kern w:val="0"/>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65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2</w:t>
            </w:r>
          </w:p>
        </w:tc>
        <w:tc>
          <w:tcPr>
            <w:tcW w:w="1540" w:type="dxa"/>
            <w:noWrap/>
            <w:vAlign w:val="center"/>
          </w:tcPr>
          <w:p>
            <w:pPr>
              <w:spacing w:line="360" w:lineRule="exact"/>
              <w:jc w:val="left"/>
              <w:rPr>
                <w:rFonts w:ascii="宋体" w:hAnsi="宋体"/>
                <w:iCs/>
                <w:kern w:val="0"/>
                <w:szCs w:val="21"/>
              </w:rPr>
            </w:pPr>
            <w:r>
              <w:rPr>
                <w:rFonts w:hint="eastAsia" w:ascii="宋体" w:hAnsi="宋体"/>
                <w:iCs/>
                <w:kern w:val="0"/>
                <w:szCs w:val="21"/>
              </w:rPr>
              <w:t>基础设计色彩</w:t>
            </w:r>
          </w:p>
        </w:tc>
        <w:tc>
          <w:tcPr>
            <w:tcW w:w="1083"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tc>
        <w:tc>
          <w:tcPr>
            <w:tcW w:w="4193"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（1）色彩与光影变化的基本规律；</w:t>
            </w:r>
          </w:p>
          <w:p>
            <w:pPr>
              <w:widowControl/>
              <w:spacing w:line="360" w:lineRule="exact"/>
              <w:jc w:val="left"/>
              <w:rPr>
                <w:rFonts w:ascii="宋体" w:hAnsi="宋体"/>
                <w:iCs/>
                <w:kern w:val="0"/>
                <w:szCs w:val="21"/>
              </w:rPr>
            </w:pPr>
            <w:r>
              <w:rPr>
                <w:rFonts w:hint="eastAsia" w:ascii="宋体" w:hAnsi="宋体"/>
                <w:iCs/>
                <w:kern w:val="0"/>
                <w:szCs w:val="21"/>
              </w:rPr>
              <w:t>（2）水彩的基本绘制技巧；</w:t>
            </w:r>
          </w:p>
          <w:p>
            <w:pPr>
              <w:widowControl/>
              <w:spacing w:line="360" w:lineRule="exact"/>
              <w:jc w:val="left"/>
              <w:rPr>
                <w:rFonts w:ascii="宋体" w:hAnsi="宋体"/>
                <w:iCs/>
                <w:kern w:val="0"/>
                <w:szCs w:val="21"/>
              </w:rPr>
            </w:pPr>
            <w:r>
              <w:rPr>
                <w:rFonts w:hint="eastAsia" w:ascii="宋体" w:hAnsi="宋体"/>
                <w:iCs/>
                <w:kern w:val="0"/>
                <w:szCs w:val="21"/>
              </w:rPr>
              <w:t>（3）钢笔淡彩的基本绘制技巧；</w:t>
            </w:r>
          </w:p>
          <w:p>
            <w:pPr>
              <w:widowControl/>
              <w:spacing w:line="360" w:lineRule="exact"/>
              <w:rPr>
                <w:rFonts w:ascii="宋体" w:hAnsi="宋体"/>
                <w:iCs/>
                <w:kern w:val="0"/>
                <w:szCs w:val="21"/>
              </w:rPr>
            </w:pPr>
            <w:r>
              <w:rPr>
                <w:rFonts w:hint="eastAsia" w:ascii="宋体" w:hAnsi="宋体"/>
                <w:iCs/>
                <w:kern w:val="0"/>
                <w:szCs w:val="21"/>
              </w:rPr>
              <w:t>（4）光色无限变化的特有活动模式。</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第1学期</w:t>
            </w:r>
          </w:p>
        </w:tc>
        <w:tc>
          <w:tcPr>
            <w:tcW w:w="70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r>
              <w:rPr>
                <w:rFonts w:ascii="宋体" w:hAnsi="宋体"/>
                <w:iCs/>
                <w:kern w:val="0"/>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65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3</w:t>
            </w:r>
          </w:p>
        </w:tc>
        <w:tc>
          <w:tcPr>
            <w:tcW w:w="1540" w:type="dxa"/>
            <w:noWrap/>
            <w:vAlign w:val="center"/>
          </w:tcPr>
          <w:p>
            <w:pPr>
              <w:spacing w:line="360" w:lineRule="exact"/>
              <w:jc w:val="center"/>
              <w:rPr>
                <w:rFonts w:ascii="宋体" w:hAnsi="宋体"/>
                <w:iCs/>
                <w:kern w:val="0"/>
                <w:szCs w:val="21"/>
              </w:rPr>
            </w:pPr>
            <w:r>
              <w:rPr>
                <w:rFonts w:hint="eastAsia" w:ascii="宋体" w:hAnsi="宋体"/>
                <w:iCs/>
                <w:kern w:val="0"/>
                <w:szCs w:val="21"/>
              </w:rPr>
              <w:t>构成基础I</w:t>
            </w:r>
          </w:p>
        </w:tc>
        <w:tc>
          <w:tcPr>
            <w:tcW w:w="1083"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tc>
        <w:tc>
          <w:tcPr>
            <w:tcW w:w="4193"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 xml:space="preserve">（1）构成设计的形式美法则； </w:t>
            </w:r>
          </w:p>
          <w:p>
            <w:pPr>
              <w:widowControl/>
              <w:spacing w:line="360" w:lineRule="exact"/>
              <w:jc w:val="left"/>
              <w:rPr>
                <w:rFonts w:ascii="宋体" w:hAnsi="宋体"/>
                <w:iCs/>
                <w:kern w:val="0"/>
                <w:szCs w:val="21"/>
              </w:rPr>
            </w:pPr>
            <w:r>
              <w:rPr>
                <w:rFonts w:hint="eastAsia" w:ascii="宋体" w:hAnsi="宋体"/>
                <w:iCs/>
                <w:kern w:val="0"/>
                <w:szCs w:val="21"/>
              </w:rPr>
              <w:t xml:space="preserve">（2）平面构成的方法； </w:t>
            </w:r>
          </w:p>
          <w:p>
            <w:pPr>
              <w:widowControl/>
              <w:spacing w:line="360" w:lineRule="exact"/>
              <w:jc w:val="left"/>
              <w:rPr>
                <w:rFonts w:ascii="宋体" w:hAnsi="宋体"/>
                <w:iCs/>
                <w:kern w:val="0"/>
                <w:szCs w:val="21"/>
              </w:rPr>
            </w:pPr>
            <w:r>
              <w:rPr>
                <w:rFonts w:hint="eastAsia" w:ascii="宋体" w:hAnsi="宋体"/>
                <w:iCs/>
                <w:kern w:val="0"/>
                <w:szCs w:val="21"/>
              </w:rPr>
              <w:t xml:space="preserve">（3）重复、渐变、特异、发射、肌理、密集、空间等构成； </w:t>
            </w:r>
          </w:p>
          <w:p>
            <w:pPr>
              <w:widowControl/>
              <w:spacing w:line="360" w:lineRule="exact"/>
              <w:jc w:val="left"/>
              <w:rPr>
                <w:rFonts w:ascii="宋体" w:hAnsi="宋体"/>
                <w:iCs/>
                <w:kern w:val="0"/>
                <w:szCs w:val="21"/>
              </w:rPr>
            </w:pPr>
            <w:r>
              <w:rPr>
                <w:rFonts w:hint="eastAsia" w:ascii="宋体" w:hAnsi="宋体"/>
                <w:iCs/>
                <w:kern w:val="0"/>
                <w:szCs w:val="21"/>
              </w:rPr>
              <w:t xml:space="preserve">（4）色彩的基本常识； </w:t>
            </w:r>
          </w:p>
          <w:p>
            <w:pPr>
              <w:widowControl/>
              <w:spacing w:line="360" w:lineRule="exact"/>
              <w:jc w:val="left"/>
              <w:rPr>
                <w:rFonts w:ascii="宋体" w:hAnsi="宋体"/>
                <w:iCs/>
                <w:kern w:val="0"/>
                <w:szCs w:val="21"/>
              </w:rPr>
            </w:pPr>
            <w:r>
              <w:rPr>
                <w:rFonts w:hint="eastAsia" w:ascii="宋体" w:hAnsi="宋体"/>
                <w:iCs/>
                <w:kern w:val="0"/>
                <w:szCs w:val="21"/>
              </w:rPr>
              <w:t>（5）色彩对比的各种构成方法；</w:t>
            </w:r>
          </w:p>
          <w:p>
            <w:pPr>
              <w:widowControl/>
              <w:spacing w:line="360" w:lineRule="exact"/>
              <w:jc w:val="left"/>
              <w:rPr>
                <w:rFonts w:ascii="宋体" w:hAnsi="宋体"/>
                <w:iCs/>
                <w:kern w:val="0"/>
                <w:szCs w:val="21"/>
              </w:rPr>
            </w:pPr>
            <w:r>
              <w:rPr>
                <w:rFonts w:hint="eastAsia" w:ascii="宋体" w:hAnsi="宋体"/>
                <w:iCs/>
                <w:kern w:val="0"/>
                <w:szCs w:val="21"/>
              </w:rPr>
              <w:t>（6）色彩调和的各种构成方法；</w:t>
            </w:r>
          </w:p>
          <w:p>
            <w:pPr>
              <w:widowControl/>
              <w:spacing w:line="360" w:lineRule="exact"/>
              <w:rPr>
                <w:rFonts w:ascii="宋体" w:hAnsi="宋体"/>
                <w:iCs/>
                <w:kern w:val="0"/>
                <w:szCs w:val="21"/>
              </w:rPr>
            </w:pPr>
            <w:r>
              <w:rPr>
                <w:rFonts w:hint="eastAsia" w:ascii="宋体" w:hAnsi="宋体"/>
                <w:iCs/>
                <w:kern w:val="0"/>
                <w:szCs w:val="21"/>
              </w:rPr>
              <w:t>（7）色彩的心理效应应用方法。</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第1学期</w:t>
            </w:r>
          </w:p>
        </w:tc>
        <w:tc>
          <w:tcPr>
            <w:tcW w:w="70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r>
              <w:rPr>
                <w:rFonts w:ascii="宋体" w:hAnsi="宋体"/>
                <w:iCs/>
                <w:kern w:val="0"/>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65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p>
        </w:tc>
        <w:tc>
          <w:tcPr>
            <w:tcW w:w="1540" w:type="dxa"/>
            <w:noWrap/>
            <w:vAlign w:val="center"/>
          </w:tcPr>
          <w:p>
            <w:pPr>
              <w:spacing w:line="360" w:lineRule="exact"/>
              <w:jc w:val="center"/>
              <w:rPr>
                <w:rFonts w:ascii="宋体" w:hAnsi="宋体"/>
                <w:iCs/>
                <w:kern w:val="0"/>
                <w:szCs w:val="21"/>
              </w:rPr>
            </w:pPr>
            <w:r>
              <w:rPr>
                <w:rFonts w:hint="eastAsia" w:ascii="宋体" w:hAnsi="宋体"/>
                <w:iCs/>
                <w:kern w:val="0"/>
                <w:szCs w:val="21"/>
              </w:rPr>
              <w:t>艺术人居设计风格赏析</w:t>
            </w:r>
          </w:p>
        </w:tc>
        <w:tc>
          <w:tcPr>
            <w:tcW w:w="1083"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tc>
        <w:tc>
          <w:tcPr>
            <w:tcW w:w="4193" w:type="dxa"/>
            <w:noWrap/>
            <w:vAlign w:val="center"/>
          </w:tcPr>
          <w:p>
            <w:pPr>
              <w:widowControl/>
              <w:numPr>
                <w:ilvl w:val="0"/>
                <w:numId w:val="2"/>
              </w:numPr>
              <w:spacing w:line="360" w:lineRule="exact"/>
              <w:jc w:val="left"/>
              <w:rPr>
                <w:rFonts w:ascii="宋体" w:hAnsi="宋体"/>
                <w:iCs/>
                <w:kern w:val="0"/>
                <w:szCs w:val="21"/>
              </w:rPr>
            </w:pPr>
            <w:r>
              <w:rPr>
                <w:rFonts w:hint="eastAsia" w:ascii="宋体" w:hAnsi="宋体"/>
                <w:iCs/>
                <w:kern w:val="0"/>
                <w:szCs w:val="21"/>
              </w:rPr>
              <w:t>艺术人居及人居环境的概念、设计范畴及主要设计美学原则；</w:t>
            </w:r>
          </w:p>
          <w:p>
            <w:pPr>
              <w:widowControl/>
              <w:numPr>
                <w:ilvl w:val="0"/>
                <w:numId w:val="2"/>
              </w:numPr>
              <w:spacing w:line="360" w:lineRule="exact"/>
              <w:jc w:val="left"/>
              <w:rPr>
                <w:rFonts w:ascii="宋体" w:hAnsi="宋体"/>
                <w:iCs/>
                <w:kern w:val="0"/>
                <w:szCs w:val="21"/>
              </w:rPr>
            </w:pPr>
            <w:r>
              <w:rPr>
                <w:rFonts w:hint="eastAsia" w:ascii="宋体" w:hAnsi="宋体"/>
                <w:iCs/>
                <w:kern w:val="0"/>
                <w:szCs w:val="21"/>
              </w:rPr>
              <w:t>人居建筑及室内设计风格流派赏析；</w:t>
            </w:r>
          </w:p>
          <w:p>
            <w:pPr>
              <w:widowControl/>
              <w:numPr>
                <w:ilvl w:val="0"/>
                <w:numId w:val="2"/>
              </w:numPr>
              <w:spacing w:line="360" w:lineRule="exact"/>
              <w:jc w:val="left"/>
              <w:rPr>
                <w:rFonts w:ascii="宋体" w:hAnsi="宋体"/>
                <w:iCs/>
                <w:kern w:val="0"/>
                <w:szCs w:val="21"/>
              </w:rPr>
            </w:pPr>
            <w:r>
              <w:rPr>
                <w:rFonts w:hint="eastAsia" w:ascii="宋体" w:hAnsi="宋体"/>
                <w:iCs/>
                <w:kern w:val="0"/>
                <w:szCs w:val="21"/>
              </w:rPr>
              <w:t>人居室外景观设计风格；</w:t>
            </w:r>
          </w:p>
          <w:p>
            <w:pPr>
              <w:widowControl/>
              <w:numPr>
                <w:ilvl w:val="0"/>
                <w:numId w:val="2"/>
              </w:numPr>
              <w:spacing w:line="360" w:lineRule="exact"/>
              <w:jc w:val="left"/>
              <w:rPr>
                <w:rFonts w:ascii="宋体" w:hAnsi="宋体"/>
                <w:iCs/>
                <w:kern w:val="0"/>
                <w:szCs w:val="21"/>
              </w:rPr>
            </w:pPr>
            <w:r>
              <w:rPr>
                <w:rFonts w:hint="eastAsia" w:ascii="宋体" w:hAnsi="宋体"/>
                <w:iCs/>
                <w:kern w:val="0"/>
                <w:szCs w:val="21"/>
              </w:rPr>
              <w:t>人居环境其他艺术设计类型的风格赏析。</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第2学期</w:t>
            </w:r>
          </w:p>
        </w:tc>
        <w:tc>
          <w:tcPr>
            <w:tcW w:w="70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4</w:t>
            </w:r>
            <w:r>
              <w:rPr>
                <w:rFonts w:ascii="宋体" w:hAnsi="宋体"/>
                <w:iCs/>
                <w:kern w:val="0"/>
                <w:szCs w:val="21"/>
              </w:rPr>
              <w:t>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trPr>
        <w:tc>
          <w:tcPr>
            <w:tcW w:w="654"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5</w:t>
            </w:r>
          </w:p>
        </w:tc>
        <w:tc>
          <w:tcPr>
            <w:tcW w:w="1540" w:type="dxa"/>
            <w:noWrap/>
            <w:vAlign w:val="center"/>
          </w:tcPr>
          <w:p>
            <w:pPr>
              <w:spacing w:line="360" w:lineRule="exact"/>
              <w:jc w:val="center"/>
              <w:rPr>
                <w:rFonts w:ascii="宋体" w:hAnsi="宋体"/>
                <w:iCs/>
                <w:kern w:val="0"/>
                <w:szCs w:val="21"/>
              </w:rPr>
            </w:pPr>
            <w:r>
              <w:rPr>
                <w:rFonts w:hint="eastAsia" w:ascii="宋体" w:hAnsi="宋体"/>
                <w:iCs/>
                <w:kern w:val="0"/>
                <w:szCs w:val="21"/>
              </w:rPr>
              <w:t>风景写生与传统建筑考察</w:t>
            </w:r>
          </w:p>
        </w:tc>
        <w:tc>
          <w:tcPr>
            <w:tcW w:w="1083"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tc>
        <w:tc>
          <w:tcPr>
            <w:tcW w:w="4193"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（1）绘画透视的基本规律与技巧；</w:t>
            </w:r>
          </w:p>
          <w:p>
            <w:pPr>
              <w:widowControl/>
              <w:spacing w:line="360" w:lineRule="exact"/>
              <w:jc w:val="left"/>
              <w:rPr>
                <w:rFonts w:ascii="宋体" w:hAnsi="宋体"/>
                <w:iCs/>
                <w:kern w:val="0"/>
                <w:szCs w:val="21"/>
              </w:rPr>
            </w:pPr>
            <w:r>
              <w:rPr>
                <w:rFonts w:hint="eastAsia" w:ascii="宋体" w:hAnsi="宋体"/>
                <w:iCs/>
                <w:kern w:val="0"/>
                <w:szCs w:val="21"/>
              </w:rPr>
              <w:t>（2）风景写生取景构图方法与步骤；</w:t>
            </w:r>
          </w:p>
          <w:p>
            <w:pPr>
              <w:widowControl/>
              <w:spacing w:line="360" w:lineRule="exact"/>
              <w:jc w:val="left"/>
              <w:rPr>
                <w:rFonts w:ascii="宋体" w:hAnsi="宋体"/>
                <w:iCs/>
                <w:kern w:val="0"/>
                <w:szCs w:val="21"/>
              </w:rPr>
            </w:pPr>
            <w:r>
              <w:rPr>
                <w:rFonts w:hint="eastAsia" w:ascii="宋体" w:hAnsi="宋体"/>
                <w:iCs/>
                <w:kern w:val="0"/>
                <w:szCs w:val="21"/>
              </w:rPr>
              <w:t>（3）传统园林文化解读。</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第3学期</w:t>
            </w:r>
          </w:p>
        </w:tc>
        <w:tc>
          <w:tcPr>
            <w:tcW w:w="70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50</w:t>
            </w:r>
          </w:p>
        </w:tc>
      </w:tr>
    </w:tbl>
    <w:p>
      <w:pPr>
        <w:pStyle w:val="14"/>
        <w:spacing w:before="93" w:beforeLines="30"/>
        <w:rPr>
          <w:bCs/>
          <w:color w:val="000000"/>
        </w:rPr>
      </w:pPr>
      <w:r>
        <w:rPr>
          <w:rFonts w:hint="eastAsia"/>
        </w:rPr>
        <w:t>注：表中“典型工作任务”栏填写表3中任务编号。</w:t>
      </w:r>
    </w:p>
    <w:p>
      <w:pPr>
        <w:spacing w:before="156" w:beforeLines="50" w:line="360" w:lineRule="exact"/>
        <w:ind w:firstLine="420" w:firstLineChars="200"/>
        <w:rPr>
          <w:rFonts w:ascii="宋体" w:hAnsi="宋体"/>
          <w:bCs/>
          <w:color w:val="000000"/>
          <w:szCs w:val="21"/>
        </w:rPr>
      </w:pPr>
      <w:r>
        <w:rPr>
          <w:rFonts w:hint="eastAsia" w:ascii="宋体" w:hAnsi="宋体"/>
          <w:bCs/>
          <w:color w:val="000000"/>
          <w:szCs w:val="21"/>
        </w:rPr>
        <w:t>2.专业核心课程（</w:t>
      </w:r>
      <w:r>
        <w:rPr>
          <w:rFonts w:hint="eastAsia" w:ascii="楷体" w:hAnsi="楷体" w:eastAsia="楷体" w:cs="楷体"/>
          <w:bCs/>
          <w:color w:val="000000"/>
          <w:szCs w:val="21"/>
        </w:rPr>
        <w:t>见表6</w:t>
      </w:r>
      <w:r>
        <w:rPr>
          <w:rFonts w:hint="eastAsia" w:ascii="宋体" w:hAnsi="宋体"/>
          <w:bCs/>
          <w:color w:val="000000"/>
          <w:szCs w:val="21"/>
        </w:rPr>
        <w:t>）</w:t>
      </w:r>
    </w:p>
    <w:p>
      <w:pPr>
        <w:widowControl/>
        <w:spacing w:after="93" w:afterLines="30" w:line="360" w:lineRule="exact"/>
        <w:ind w:firstLine="413" w:firstLineChars="196"/>
        <w:jc w:val="center"/>
        <w:rPr>
          <w:rFonts w:ascii="楷体" w:hAnsi="楷体" w:eastAsia="楷体" w:cs="楷体"/>
          <w:b/>
          <w:szCs w:val="21"/>
        </w:rPr>
      </w:pPr>
      <w:r>
        <w:rPr>
          <w:rFonts w:hint="eastAsia" w:ascii="楷体" w:hAnsi="楷体" w:eastAsia="楷体" w:cs="楷体"/>
          <w:b/>
          <w:szCs w:val="21"/>
        </w:rPr>
        <w:t>表6专业核心课程设置表</w:t>
      </w:r>
    </w:p>
    <w:tbl>
      <w:tblPr>
        <w:tblStyle w:val="9"/>
        <w:tblW w:w="885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445"/>
        <w:gridCol w:w="1350"/>
        <w:gridCol w:w="4035"/>
        <w:gridCol w:w="690"/>
        <w:gridCol w:w="6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640" w:type="dxa"/>
            <w:noWrap/>
            <w:vAlign w:val="center"/>
          </w:tcPr>
          <w:p>
            <w:pPr>
              <w:widowControl/>
              <w:jc w:val="center"/>
              <w:rPr>
                <w:rFonts w:ascii="宋体" w:hAnsi="宋体"/>
                <w:b/>
                <w:bCs/>
                <w:iCs/>
                <w:kern w:val="0"/>
                <w:szCs w:val="21"/>
              </w:rPr>
            </w:pPr>
            <w:r>
              <w:rPr>
                <w:rFonts w:hint="eastAsia" w:ascii="宋体" w:hAnsi="宋体"/>
                <w:b/>
                <w:bCs/>
                <w:iCs/>
                <w:kern w:val="0"/>
                <w:szCs w:val="21"/>
              </w:rPr>
              <w:t>序号</w:t>
            </w:r>
          </w:p>
        </w:tc>
        <w:tc>
          <w:tcPr>
            <w:tcW w:w="1445" w:type="dxa"/>
            <w:noWrap/>
            <w:vAlign w:val="center"/>
          </w:tcPr>
          <w:p>
            <w:pPr>
              <w:widowControl/>
              <w:spacing w:line="360" w:lineRule="exact"/>
              <w:jc w:val="center"/>
              <w:rPr>
                <w:rFonts w:ascii="宋体" w:hAnsi="宋体"/>
                <w:b/>
                <w:bCs/>
                <w:iCs/>
                <w:kern w:val="0"/>
                <w:szCs w:val="21"/>
              </w:rPr>
            </w:pPr>
            <w:r>
              <w:rPr>
                <w:rFonts w:hint="eastAsia" w:ascii="宋体" w:hAnsi="宋体"/>
                <w:b/>
                <w:bCs/>
                <w:iCs/>
                <w:kern w:val="0"/>
                <w:szCs w:val="21"/>
              </w:rPr>
              <w:t>课程名称</w:t>
            </w:r>
          </w:p>
        </w:tc>
        <w:tc>
          <w:tcPr>
            <w:tcW w:w="135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典型工</w:t>
            </w:r>
          </w:p>
          <w:p>
            <w:pPr>
              <w:widowControl/>
              <w:spacing w:line="300" w:lineRule="exact"/>
              <w:jc w:val="center"/>
              <w:rPr>
                <w:rFonts w:ascii="宋体" w:hAnsi="宋体"/>
                <w:b/>
                <w:bCs/>
                <w:iCs/>
                <w:kern w:val="0"/>
                <w:szCs w:val="21"/>
              </w:rPr>
            </w:pPr>
            <w:r>
              <w:rPr>
                <w:rFonts w:hint="eastAsia" w:ascii="宋体" w:hAnsi="宋体"/>
                <w:b/>
                <w:bCs/>
                <w:iCs/>
                <w:kern w:val="0"/>
                <w:szCs w:val="21"/>
              </w:rPr>
              <w:t>作任务</w:t>
            </w:r>
          </w:p>
        </w:tc>
        <w:tc>
          <w:tcPr>
            <w:tcW w:w="4035" w:type="dxa"/>
            <w:noWrap/>
            <w:vAlign w:val="center"/>
          </w:tcPr>
          <w:p>
            <w:pPr>
              <w:widowControl/>
              <w:spacing w:line="360" w:lineRule="exact"/>
              <w:jc w:val="center"/>
              <w:rPr>
                <w:rFonts w:ascii="宋体" w:hAnsi="宋体"/>
                <w:b/>
                <w:bCs/>
                <w:iCs/>
                <w:kern w:val="0"/>
                <w:szCs w:val="21"/>
              </w:rPr>
            </w:pPr>
            <w:r>
              <w:rPr>
                <w:rFonts w:hint="eastAsia" w:ascii="宋体" w:hAnsi="宋体"/>
                <w:b/>
                <w:bCs/>
                <w:iCs/>
                <w:kern w:val="0"/>
                <w:szCs w:val="21"/>
              </w:rPr>
              <w:t>主要教学内容</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开设学期</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b/>
                <w:bCs/>
                <w:iCs/>
                <w:kern w:val="0"/>
                <w:szCs w:val="21"/>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64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1</w:t>
            </w:r>
          </w:p>
        </w:tc>
        <w:tc>
          <w:tcPr>
            <w:tcW w:w="1445"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植物选景设计</w:t>
            </w:r>
          </w:p>
        </w:tc>
        <w:tc>
          <w:tcPr>
            <w:tcW w:w="135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T1</w:t>
            </w:r>
          </w:p>
          <w:p>
            <w:pPr>
              <w:widowControl/>
              <w:spacing w:line="360" w:lineRule="exact"/>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p>
            <w:pPr>
              <w:widowControl/>
              <w:spacing w:line="360" w:lineRule="exact"/>
              <w:jc w:val="center"/>
              <w:rPr>
                <w:rFonts w:ascii="宋体" w:hAnsi="宋体"/>
                <w:iCs/>
                <w:kern w:val="0"/>
                <w:szCs w:val="21"/>
              </w:rPr>
            </w:pPr>
            <w:r>
              <w:rPr>
                <w:rFonts w:hint="eastAsia" w:ascii="宋体" w:hAnsi="宋体"/>
                <w:iCs/>
                <w:kern w:val="0"/>
                <w:szCs w:val="21"/>
              </w:rPr>
              <w:t>T4</w:t>
            </w:r>
          </w:p>
          <w:p>
            <w:pPr>
              <w:widowControl/>
              <w:spacing w:line="360" w:lineRule="exact"/>
              <w:jc w:val="center"/>
              <w:rPr>
                <w:rFonts w:ascii="宋体" w:hAnsi="宋体"/>
                <w:iCs/>
                <w:kern w:val="0"/>
                <w:szCs w:val="21"/>
              </w:rPr>
            </w:pPr>
            <w:r>
              <w:rPr>
                <w:rFonts w:hint="eastAsia" w:ascii="宋体" w:hAnsi="宋体"/>
                <w:iCs/>
                <w:kern w:val="0"/>
                <w:szCs w:val="21"/>
              </w:rPr>
              <w:t>T8</w:t>
            </w:r>
          </w:p>
        </w:tc>
        <w:tc>
          <w:tcPr>
            <w:tcW w:w="4035" w:type="dxa"/>
            <w:noWrap/>
            <w:vAlign w:val="center"/>
          </w:tcPr>
          <w:p>
            <w:pPr>
              <w:widowControl/>
              <w:numPr>
                <w:ilvl w:val="0"/>
                <w:numId w:val="3"/>
              </w:numPr>
              <w:spacing w:line="360" w:lineRule="exact"/>
              <w:jc w:val="left"/>
              <w:rPr>
                <w:rFonts w:ascii="宋体" w:hAnsi="宋体"/>
                <w:iCs/>
                <w:kern w:val="0"/>
                <w:szCs w:val="21"/>
              </w:rPr>
            </w:pPr>
            <w:r>
              <w:rPr>
                <w:rFonts w:hint="eastAsia" w:ascii="宋体" w:hAnsi="宋体"/>
                <w:iCs/>
                <w:kern w:val="0"/>
                <w:szCs w:val="21"/>
              </w:rPr>
              <w:t>植物造景绪论和功能；</w:t>
            </w:r>
          </w:p>
          <w:p>
            <w:pPr>
              <w:widowControl/>
              <w:numPr>
                <w:ilvl w:val="0"/>
                <w:numId w:val="3"/>
              </w:numPr>
              <w:spacing w:line="360" w:lineRule="exact"/>
              <w:jc w:val="left"/>
              <w:rPr>
                <w:rFonts w:ascii="宋体" w:hAnsi="宋体"/>
                <w:iCs/>
                <w:kern w:val="0"/>
                <w:szCs w:val="21"/>
              </w:rPr>
            </w:pPr>
            <w:r>
              <w:rPr>
                <w:rFonts w:ascii="宋体" w:hAnsi="宋体"/>
                <w:iCs/>
                <w:kern w:val="0"/>
                <w:szCs w:val="21"/>
              </w:rPr>
              <w:t>园林植物类别、特点、观赏特性、景观风格及景观类型</w:t>
            </w:r>
            <w:r>
              <w:rPr>
                <w:rFonts w:hint="eastAsia" w:ascii="宋体" w:hAnsi="宋体"/>
                <w:iCs/>
                <w:kern w:val="0"/>
                <w:szCs w:val="21"/>
              </w:rPr>
              <w:t>；</w:t>
            </w:r>
          </w:p>
          <w:p>
            <w:pPr>
              <w:widowControl/>
              <w:numPr>
                <w:ilvl w:val="0"/>
                <w:numId w:val="3"/>
              </w:numPr>
              <w:spacing w:line="360" w:lineRule="exact"/>
              <w:jc w:val="left"/>
              <w:rPr>
                <w:rFonts w:ascii="宋体" w:hAnsi="宋体"/>
                <w:iCs/>
                <w:kern w:val="0"/>
                <w:szCs w:val="21"/>
              </w:rPr>
            </w:pPr>
            <w:r>
              <w:rPr>
                <w:rFonts w:ascii="宋体" w:hAnsi="宋体"/>
                <w:iCs/>
                <w:kern w:val="0"/>
                <w:szCs w:val="21"/>
              </w:rPr>
              <w:t>园林植物的景观风格与类型</w:t>
            </w:r>
            <w:r>
              <w:rPr>
                <w:rFonts w:hint="eastAsia" w:ascii="宋体" w:hAnsi="宋体"/>
                <w:iCs/>
                <w:kern w:val="0"/>
                <w:szCs w:val="21"/>
              </w:rPr>
              <w:t>；</w:t>
            </w:r>
          </w:p>
          <w:p>
            <w:pPr>
              <w:widowControl/>
              <w:numPr>
                <w:ilvl w:val="0"/>
                <w:numId w:val="4"/>
              </w:numPr>
              <w:spacing w:line="360" w:lineRule="exact"/>
              <w:jc w:val="left"/>
              <w:rPr>
                <w:rFonts w:ascii="宋体" w:hAnsi="宋体"/>
                <w:iCs/>
                <w:kern w:val="0"/>
                <w:szCs w:val="21"/>
              </w:rPr>
            </w:pPr>
            <w:r>
              <w:rPr>
                <w:rFonts w:ascii="宋体" w:hAnsi="宋体"/>
                <w:iCs/>
                <w:kern w:val="0"/>
                <w:szCs w:val="21"/>
              </w:rPr>
              <w:t>树木、花卉、地被、藤木植物景观及植物意境、植物空间景观设计</w:t>
            </w:r>
            <w:r>
              <w:rPr>
                <w:rFonts w:hint="eastAsia" w:ascii="宋体" w:hAnsi="宋体"/>
                <w:iCs/>
                <w:kern w:val="0"/>
                <w:szCs w:val="21"/>
              </w:rPr>
              <w:t>。</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iCs/>
                <w:kern w:val="0"/>
                <w:szCs w:val="21"/>
              </w:rPr>
              <w:t>第3学期</w:t>
            </w:r>
          </w:p>
        </w:tc>
        <w:tc>
          <w:tcPr>
            <w:tcW w:w="690" w:type="dxa"/>
            <w:noWrap/>
            <w:vAlign w:val="center"/>
          </w:tcPr>
          <w:p>
            <w:pPr>
              <w:widowControl/>
              <w:spacing w:line="300" w:lineRule="exact"/>
              <w:jc w:val="center"/>
              <w:rPr>
                <w:rFonts w:ascii="宋体" w:hAnsi="宋体"/>
                <w:b/>
                <w:bCs/>
                <w:iCs/>
                <w:kern w:val="0"/>
                <w:szCs w:val="21"/>
              </w:rPr>
            </w:pPr>
            <w:r>
              <w:rPr>
                <w:rFonts w:hint="eastAsia" w:ascii="宋体" w:hAnsi="宋体"/>
                <w:iCs/>
                <w:kern w:val="0"/>
                <w:szCs w:val="21"/>
              </w:rPr>
              <w:t>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640" w:type="dxa"/>
            <w:noWrap/>
            <w:vAlign w:val="center"/>
          </w:tcPr>
          <w:p>
            <w:pPr>
              <w:widowControl/>
              <w:spacing w:line="360" w:lineRule="exact"/>
              <w:jc w:val="center"/>
              <w:rPr>
                <w:rFonts w:ascii="宋体" w:hAnsi="宋体"/>
                <w:iCs/>
                <w:kern w:val="0"/>
                <w:szCs w:val="21"/>
              </w:rPr>
            </w:pPr>
            <w:r>
              <w:rPr>
                <w:rFonts w:ascii="宋体" w:hAnsi="宋体"/>
                <w:iCs/>
                <w:kern w:val="0"/>
                <w:szCs w:val="21"/>
              </w:rPr>
              <w:t>2</w:t>
            </w:r>
          </w:p>
        </w:tc>
        <w:tc>
          <w:tcPr>
            <w:tcW w:w="1445"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道路景观设计</w:t>
            </w:r>
          </w:p>
        </w:tc>
        <w:tc>
          <w:tcPr>
            <w:tcW w:w="1350"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p>
            <w:pPr>
              <w:widowControl/>
              <w:spacing w:line="360" w:lineRule="exact"/>
              <w:jc w:val="center"/>
              <w:rPr>
                <w:rFonts w:ascii="宋体" w:hAnsi="宋体"/>
                <w:iCs/>
                <w:kern w:val="0"/>
                <w:szCs w:val="21"/>
              </w:rPr>
            </w:pPr>
            <w:r>
              <w:rPr>
                <w:rFonts w:hint="eastAsia" w:ascii="宋体" w:hAnsi="宋体"/>
                <w:iCs/>
                <w:kern w:val="0"/>
                <w:szCs w:val="21"/>
              </w:rPr>
              <w:t>T4</w:t>
            </w:r>
          </w:p>
          <w:p>
            <w:pPr>
              <w:widowControl/>
              <w:spacing w:line="360" w:lineRule="exact"/>
              <w:jc w:val="center"/>
              <w:rPr>
                <w:rFonts w:ascii="宋体" w:hAnsi="宋体"/>
                <w:iCs/>
                <w:kern w:val="0"/>
                <w:szCs w:val="21"/>
              </w:rPr>
            </w:pPr>
            <w:r>
              <w:rPr>
                <w:rFonts w:hint="eastAsia" w:ascii="宋体" w:hAnsi="宋体"/>
                <w:iCs/>
                <w:kern w:val="0"/>
                <w:szCs w:val="21"/>
              </w:rPr>
              <w:t>T5</w:t>
            </w:r>
          </w:p>
          <w:p>
            <w:pPr>
              <w:widowControl/>
              <w:spacing w:line="360" w:lineRule="exact"/>
              <w:jc w:val="center"/>
              <w:rPr>
                <w:rFonts w:ascii="宋体" w:hAnsi="宋体"/>
                <w:iCs/>
                <w:kern w:val="0"/>
                <w:szCs w:val="21"/>
              </w:rPr>
            </w:pPr>
            <w:r>
              <w:rPr>
                <w:rFonts w:hint="eastAsia" w:ascii="宋体" w:hAnsi="宋体"/>
                <w:iCs/>
                <w:kern w:val="0"/>
                <w:szCs w:val="21"/>
              </w:rPr>
              <w:t>T6</w:t>
            </w:r>
          </w:p>
          <w:p>
            <w:pPr>
              <w:widowControl/>
              <w:spacing w:line="360" w:lineRule="exact"/>
              <w:jc w:val="center"/>
              <w:rPr>
                <w:rFonts w:ascii="宋体" w:hAnsi="宋体"/>
                <w:iCs/>
                <w:kern w:val="0"/>
                <w:szCs w:val="21"/>
              </w:rPr>
            </w:pPr>
            <w:r>
              <w:rPr>
                <w:rFonts w:hint="eastAsia" w:ascii="宋体" w:hAnsi="宋体"/>
                <w:iCs/>
                <w:kern w:val="0"/>
                <w:szCs w:val="21"/>
              </w:rPr>
              <w:t>T7</w:t>
            </w:r>
          </w:p>
        </w:tc>
        <w:tc>
          <w:tcPr>
            <w:tcW w:w="4035"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（1）道路现状及相关政策；</w:t>
            </w:r>
          </w:p>
          <w:p>
            <w:pPr>
              <w:widowControl/>
              <w:spacing w:line="360" w:lineRule="exact"/>
              <w:jc w:val="left"/>
              <w:rPr>
                <w:rFonts w:ascii="宋体" w:hAnsi="宋体"/>
                <w:iCs/>
                <w:kern w:val="0"/>
                <w:szCs w:val="21"/>
              </w:rPr>
            </w:pPr>
            <w:r>
              <w:rPr>
                <w:rFonts w:hint="eastAsia" w:ascii="宋体" w:hAnsi="宋体"/>
                <w:iCs/>
                <w:kern w:val="0"/>
                <w:szCs w:val="21"/>
              </w:rPr>
              <w:t>（2）景观调研的方式与手段；</w:t>
            </w:r>
          </w:p>
          <w:p>
            <w:pPr>
              <w:widowControl/>
              <w:spacing w:line="360" w:lineRule="exact"/>
              <w:jc w:val="left"/>
              <w:rPr>
                <w:rFonts w:ascii="宋体" w:hAnsi="宋体"/>
                <w:iCs/>
                <w:kern w:val="0"/>
                <w:szCs w:val="21"/>
              </w:rPr>
            </w:pPr>
            <w:r>
              <w:rPr>
                <w:rFonts w:hint="eastAsia" w:ascii="宋体" w:hAnsi="宋体"/>
                <w:iCs/>
                <w:kern w:val="0"/>
                <w:szCs w:val="21"/>
              </w:rPr>
              <w:t>（3）调研数据的整合与分析；</w:t>
            </w:r>
          </w:p>
          <w:p>
            <w:pPr>
              <w:widowControl/>
              <w:spacing w:line="360" w:lineRule="exact"/>
              <w:jc w:val="left"/>
              <w:rPr>
                <w:rFonts w:ascii="宋体" w:hAnsi="宋体"/>
                <w:iCs/>
                <w:kern w:val="0"/>
                <w:szCs w:val="21"/>
              </w:rPr>
            </w:pPr>
            <w:r>
              <w:rPr>
                <w:rFonts w:hint="eastAsia" w:ascii="宋体" w:hAnsi="宋体"/>
                <w:iCs/>
                <w:kern w:val="0"/>
                <w:szCs w:val="21"/>
              </w:rPr>
              <w:t>（4）平面概念方案的构思与绘制；</w:t>
            </w:r>
          </w:p>
          <w:p>
            <w:pPr>
              <w:widowControl/>
              <w:spacing w:line="360" w:lineRule="exact"/>
              <w:jc w:val="left"/>
              <w:rPr>
                <w:rFonts w:ascii="宋体" w:hAnsi="宋体"/>
                <w:iCs/>
                <w:kern w:val="0"/>
                <w:szCs w:val="21"/>
              </w:rPr>
            </w:pPr>
            <w:r>
              <w:rPr>
                <w:rFonts w:hint="eastAsia" w:ascii="宋体" w:hAnsi="宋体"/>
                <w:iCs/>
                <w:kern w:val="0"/>
                <w:szCs w:val="21"/>
              </w:rPr>
              <w:t>（5）空间概念方案的构思与绘制；</w:t>
            </w:r>
          </w:p>
          <w:p>
            <w:pPr>
              <w:widowControl/>
              <w:spacing w:line="360" w:lineRule="exact"/>
              <w:jc w:val="left"/>
              <w:rPr>
                <w:rFonts w:ascii="宋体" w:hAnsi="宋体"/>
                <w:iCs/>
                <w:kern w:val="0"/>
                <w:szCs w:val="21"/>
              </w:rPr>
            </w:pPr>
            <w:r>
              <w:rPr>
                <w:rFonts w:hint="eastAsia" w:ascii="宋体" w:hAnsi="宋体"/>
                <w:iCs/>
                <w:kern w:val="0"/>
                <w:szCs w:val="21"/>
              </w:rPr>
              <w:t>（6）专项概念方案的构思与绘制；</w:t>
            </w:r>
          </w:p>
          <w:p>
            <w:pPr>
              <w:widowControl/>
              <w:spacing w:line="360" w:lineRule="exact"/>
              <w:jc w:val="left"/>
              <w:rPr>
                <w:rFonts w:ascii="宋体" w:hAnsi="宋体"/>
                <w:iCs/>
                <w:kern w:val="0"/>
                <w:szCs w:val="21"/>
              </w:rPr>
            </w:pPr>
            <w:r>
              <w:rPr>
                <w:rFonts w:hint="eastAsia" w:ascii="宋体" w:hAnsi="宋体"/>
                <w:iCs/>
                <w:kern w:val="0"/>
                <w:szCs w:val="21"/>
              </w:rPr>
              <w:t>（7）效果图的绘制与表达；</w:t>
            </w:r>
          </w:p>
          <w:p>
            <w:pPr>
              <w:widowControl/>
              <w:numPr>
                <w:numId w:val="0"/>
              </w:numPr>
              <w:spacing w:line="360" w:lineRule="exact"/>
              <w:jc w:val="left"/>
              <w:rPr>
                <w:rFonts w:ascii="宋体" w:hAnsi="宋体"/>
                <w:iCs/>
                <w:kern w:val="0"/>
                <w:szCs w:val="21"/>
              </w:rPr>
            </w:pPr>
            <w:r>
              <w:rPr>
                <w:rFonts w:hint="eastAsia" w:ascii="宋体" w:hAnsi="宋体"/>
                <w:iCs/>
                <w:kern w:val="0"/>
                <w:szCs w:val="21"/>
              </w:rPr>
              <w:t>（8）设计提案及汇报。</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第3学期</w:t>
            </w:r>
          </w:p>
          <w:p>
            <w:pPr>
              <w:widowControl/>
              <w:spacing w:line="300" w:lineRule="exact"/>
              <w:jc w:val="center"/>
              <w:rPr>
                <w:rFonts w:ascii="宋体" w:hAnsi="宋体"/>
                <w:b/>
                <w:bCs/>
                <w:iCs/>
                <w:kern w:val="0"/>
                <w:szCs w:val="21"/>
              </w:rPr>
            </w:pPr>
          </w:p>
        </w:tc>
        <w:tc>
          <w:tcPr>
            <w:tcW w:w="690" w:type="dxa"/>
            <w:noWrap/>
            <w:vAlign w:val="center"/>
          </w:tcPr>
          <w:p>
            <w:pPr>
              <w:widowControl/>
              <w:spacing w:line="300" w:lineRule="exact"/>
              <w:jc w:val="center"/>
              <w:rPr>
                <w:rFonts w:ascii="宋体" w:hAnsi="宋体"/>
                <w:iCs/>
                <w:kern w:val="0"/>
                <w:szCs w:val="21"/>
              </w:rPr>
            </w:pPr>
            <w:r>
              <w:rPr>
                <w:rFonts w:hint="eastAsia" w:ascii="宋体" w:hAnsi="宋体"/>
                <w:iCs/>
                <w:kern w:val="0"/>
                <w:szCs w:val="21"/>
              </w:rPr>
              <w:t>48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5" w:hRule="atLeast"/>
          <w:jc w:val="center"/>
        </w:trPr>
        <w:tc>
          <w:tcPr>
            <w:tcW w:w="640" w:type="dxa"/>
            <w:noWrap/>
            <w:vAlign w:val="center"/>
          </w:tcPr>
          <w:p>
            <w:pPr>
              <w:widowControl/>
              <w:spacing w:line="360" w:lineRule="exact"/>
              <w:jc w:val="center"/>
              <w:rPr>
                <w:rFonts w:ascii="宋体" w:hAnsi="宋体"/>
                <w:b/>
                <w:iCs/>
                <w:kern w:val="0"/>
                <w:szCs w:val="21"/>
              </w:rPr>
            </w:pPr>
            <w:r>
              <w:rPr>
                <w:rFonts w:ascii="宋体" w:hAnsi="宋体"/>
                <w:b/>
                <w:iCs/>
                <w:kern w:val="0"/>
                <w:szCs w:val="21"/>
              </w:rPr>
              <w:t>3</w:t>
            </w:r>
          </w:p>
        </w:tc>
        <w:tc>
          <w:tcPr>
            <w:tcW w:w="144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居住区</w:t>
            </w:r>
          </w:p>
          <w:p>
            <w:pPr>
              <w:widowControl/>
              <w:spacing w:line="360" w:lineRule="exact"/>
              <w:jc w:val="center"/>
              <w:rPr>
                <w:rFonts w:ascii="宋体" w:hAnsi="宋体"/>
                <w:iCs/>
                <w:kern w:val="0"/>
                <w:szCs w:val="21"/>
              </w:rPr>
            </w:pPr>
            <w:r>
              <w:rPr>
                <w:rFonts w:hint="eastAsia" w:ascii="宋体" w:hAnsi="宋体"/>
                <w:iCs/>
                <w:kern w:val="0"/>
                <w:szCs w:val="21"/>
              </w:rPr>
              <w:t>景观设计</w:t>
            </w:r>
          </w:p>
        </w:tc>
        <w:tc>
          <w:tcPr>
            <w:tcW w:w="1350"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p>
            <w:pPr>
              <w:widowControl/>
              <w:spacing w:line="360" w:lineRule="exact"/>
              <w:jc w:val="center"/>
              <w:rPr>
                <w:rFonts w:ascii="宋体" w:hAnsi="宋体"/>
                <w:iCs/>
                <w:kern w:val="0"/>
                <w:szCs w:val="21"/>
              </w:rPr>
            </w:pPr>
            <w:r>
              <w:rPr>
                <w:rFonts w:hint="eastAsia" w:ascii="宋体" w:hAnsi="宋体"/>
                <w:iCs/>
                <w:kern w:val="0"/>
                <w:szCs w:val="21"/>
              </w:rPr>
              <w:t>T4</w:t>
            </w:r>
          </w:p>
          <w:p>
            <w:pPr>
              <w:widowControl/>
              <w:spacing w:line="360" w:lineRule="exact"/>
              <w:jc w:val="center"/>
              <w:rPr>
                <w:rFonts w:ascii="宋体" w:hAnsi="宋体"/>
                <w:iCs/>
                <w:kern w:val="0"/>
                <w:szCs w:val="21"/>
              </w:rPr>
            </w:pPr>
            <w:r>
              <w:rPr>
                <w:rFonts w:hint="eastAsia" w:ascii="宋体" w:hAnsi="宋体"/>
                <w:iCs/>
                <w:kern w:val="0"/>
                <w:szCs w:val="21"/>
              </w:rPr>
              <w:t>T5</w:t>
            </w:r>
          </w:p>
          <w:p>
            <w:pPr>
              <w:widowControl/>
              <w:spacing w:line="360" w:lineRule="exact"/>
              <w:jc w:val="center"/>
              <w:rPr>
                <w:rFonts w:ascii="宋体" w:hAnsi="宋体"/>
                <w:iCs/>
                <w:kern w:val="0"/>
                <w:szCs w:val="21"/>
              </w:rPr>
            </w:pPr>
            <w:r>
              <w:rPr>
                <w:rFonts w:hint="eastAsia" w:ascii="宋体" w:hAnsi="宋体"/>
                <w:iCs/>
                <w:kern w:val="0"/>
                <w:szCs w:val="21"/>
              </w:rPr>
              <w:t>T6</w:t>
            </w:r>
          </w:p>
          <w:p>
            <w:pPr>
              <w:widowControl/>
              <w:spacing w:line="360" w:lineRule="exact"/>
              <w:jc w:val="center"/>
              <w:rPr>
                <w:rFonts w:ascii="宋体" w:hAnsi="宋体"/>
                <w:iCs/>
                <w:kern w:val="0"/>
                <w:szCs w:val="21"/>
              </w:rPr>
            </w:pPr>
            <w:r>
              <w:rPr>
                <w:rFonts w:hint="eastAsia" w:ascii="宋体" w:hAnsi="宋体"/>
                <w:iCs/>
                <w:kern w:val="0"/>
                <w:szCs w:val="21"/>
              </w:rPr>
              <w:t>T7</w:t>
            </w:r>
          </w:p>
          <w:p>
            <w:pPr>
              <w:widowControl/>
              <w:spacing w:line="360" w:lineRule="exact"/>
              <w:jc w:val="center"/>
              <w:rPr>
                <w:rFonts w:ascii="宋体" w:hAnsi="宋体"/>
                <w:iCs/>
                <w:kern w:val="0"/>
                <w:szCs w:val="21"/>
              </w:rPr>
            </w:pPr>
          </w:p>
        </w:tc>
        <w:tc>
          <w:tcPr>
            <w:tcW w:w="4035" w:type="dxa"/>
            <w:noWrap/>
            <w:vAlign w:val="center"/>
          </w:tcPr>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乡村、老小区现状及相关政策；</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景观调研的方式与手段；</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调研数据的整合与分析；</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平面概念方案的构思与绘制；</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空间概念方案的构思与绘制；</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专项概念方案的构思与绘制；</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效果图的绘制与表达；</w:t>
            </w:r>
          </w:p>
          <w:p>
            <w:pPr>
              <w:widowControl/>
              <w:numPr>
                <w:ilvl w:val="0"/>
                <w:numId w:val="5"/>
              </w:numPr>
              <w:spacing w:line="360" w:lineRule="exact"/>
              <w:jc w:val="left"/>
              <w:rPr>
                <w:rFonts w:ascii="宋体" w:hAnsi="宋体"/>
                <w:iCs/>
                <w:kern w:val="0"/>
                <w:szCs w:val="21"/>
              </w:rPr>
            </w:pPr>
            <w:r>
              <w:rPr>
                <w:rFonts w:hint="eastAsia" w:ascii="宋体" w:hAnsi="宋体"/>
                <w:iCs/>
                <w:kern w:val="0"/>
                <w:szCs w:val="21"/>
              </w:rPr>
              <w:t>设计提案及汇报。</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第3学期</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96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0" w:hRule="atLeast"/>
          <w:jc w:val="center"/>
        </w:trPr>
        <w:tc>
          <w:tcPr>
            <w:tcW w:w="640" w:type="dxa"/>
            <w:noWrap/>
            <w:vAlign w:val="center"/>
          </w:tcPr>
          <w:p>
            <w:pPr>
              <w:widowControl/>
              <w:spacing w:line="360" w:lineRule="exact"/>
              <w:jc w:val="center"/>
              <w:rPr>
                <w:rFonts w:ascii="宋体" w:hAnsi="宋体"/>
                <w:iCs/>
                <w:kern w:val="0"/>
                <w:szCs w:val="21"/>
              </w:rPr>
            </w:pPr>
            <w:r>
              <w:rPr>
                <w:rFonts w:ascii="宋体" w:hAnsi="宋体"/>
                <w:iCs/>
                <w:kern w:val="0"/>
                <w:szCs w:val="21"/>
              </w:rPr>
              <w:t>4</w:t>
            </w:r>
          </w:p>
        </w:tc>
        <w:tc>
          <w:tcPr>
            <w:tcW w:w="144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河岸景观设计</w:t>
            </w:r>
          </w:p>
          <w:p>
            <w:pPr>
              <w:widowControl/>
              <w:spacing w:line="360" w:lineRule="exact"/>
              <w:jc w:val="center"/>
              <w:rPr>
                <w:rFonts w:ascii="宋体" w:hAnsi="宋体"/>
                <w:iCs/>
                <w:kern w:val="0"/>
                <w:szCs w:val="21"/>
              </w:rPr>
            </w:pPr>
          </w:p>
        </w:tc>
        <w:tc>
          <w:tcPr>
            <w:tcW w:w="1350"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p>
            <w:pPr>
              <w:widowControl/>
              <w:spacing w:line="360" w:lineRule="exact"/>
              <w:jc w:val="center"/>
              <w:rPr>
                <w:rFonts w:ascii="宋体" w:hAnsi="宋体"/>
                <w:iCs/>
                <w:kern w:val="0"/>
                <w:szCs w:val="21"/>
              </w:rPr>
            </w:pPr>
            <w:r>
              <w:rPr>
                <w:rFonts w:hint="eastAsia" w:ascii="宋体" w:hAnsi="宋体"/>
                <w:iCs/>
                <w:kern w:val="0"/>
                <w:szCs w:val="21"/>
              </w:rPr>
              <w:t>T4</w:t>
            </w:r>
          </w:p>
          <w:p>
            <w:pPr>
              <w:widowControl/>
              <w:spacing w:line="360" w:lineRule="exact"/>
              <w:jc w:val="center"/>
              <w:rPr>
                <w:rFonts w:ascii="宋体" w:hAnsi="宋体"/>
                <w:iCs/>
                <w:kern w:val="0"/>
                <w:szCs w:val="21"/>
              </w:rPr>
            </w:pPr>
            <w:r>
              <w:rPr>
                <w:rFonts w:hint="eastAsia" w:ascii="宋体" w:hAnsi="宋体"/>
                <w:iCs/>
                <w:kern w:val="0"/>
                <w:szCs w:val="21"/>
              </w:rPr>
              <w:t>T5</w:t>
            </w:r>
          </w:p>
          <w:p>
            <w:pPr>
              <w:widowControl/>
              <w:spacing w:line="360" w:lineRule="exact"/>
              <w:jc w:val="center"/>
              <w:rPr>
                <w:rFonts w:ascii="宋体" w:hAnsi="宋体"/>
                <w:iCs/>
                <w:kern w:val="0"/>
                <w:szCs w:val="21"/>
              </w:rPr>
            </w:pPr>
            <w:r>
              <w:rPr>
                <w:rFonts w:hint="eastAsia" w:ascii="宋体" w:hAnsi="宋体"/>
                <w:iCs/>
                <w:kern w:val="0"/>
                <w:szCs w:val="21"/>
              </w:rPr>
              <w:t>T6</w:t>
            </w:r>
          </w:p>
          <w:p>
            <w:pPr>
              <w:widowControl/>
              <w:spacing w:line="360" w:lineRule="exact"/>
              <w:jc w:val="center"/>
              <w:rPr>
                <w:rFonts w:ascii="宋体" w:hAnsi="宋体"/>
                <w:iCs/>
                <w:kern w:val="0"/>
                <w:szCs w:val="21"/>
              </w:rPr>
            </w:pPr>
            <w:r>
              <w:rPr>
                <w:rFonts w:hint="eastAsia" w:ascii="宋体" w:hAnsi="宋体"/>
                <w:iCs/>
                <w:kern w:val="0"/>
                <w:szCs w:val="21"/>
              </w:rPr>
              <w:t>T7</w:t>
            </w:r>
          </w:p>
          <w:p>
            <w:pPr>
              <w:widowControl/>
              <w:spacing w:line="360" w:lineRule="exact"/>
              <w:jc w:val="center"/>
              <w:rPr>
                <w:rFonts w:ascii="宋体" w:hAnsi="宋体"/>
                <w:iCs/>
                <w:kern w:val="0"/>
                <w:szCs w:val="21"/>
              </w:rPr>
            </w:pPr>
          </w:p>
        </w:tc>
        <w:tc>
          <w:tcPr>
            <w:tcW w:w="4035"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（1）河岸环境现状及相关政策；</w:t>
            </w:r>
          </w:p>
          <w:p>
            <w:pPr>
              <w:widowControl/>
              <w:spacing w:line="360" w:lineRule="exact"/>
              <w:jc w:val="left"/>
              <w:rPr>
                <w:rFonts w:ascii="宋体" w:hAnsi="宋体"/>
                <w:iCs/>
                <w:kern w:val="0"/>
                <w:szCs w:val="21"/>
              </w:rPr>
            </w:pPr>
            <w:r>
              <w:rPr>
                <w:rFonts w:hint="eastAsia" w:ascii="宋体" w:hAnsi="宋体"/>
                <w:iCs/>
                <w:kern w:val="0"/>
                <w:szCs w:val="21"/>
              </w:rPr>
              <w:t>（2）水文景观调研的方式与手段；</w:t>
            </w:r>
          </w:p>
          <w:p>
            <w:pPr>
              <w:widowControl/>
              <w:spacing w:line="360" w:lineRule="exact"/>
              <w:jc w:val="left"/>
              <w:rPr>
                <w:rFonts w:ascii="宋体" w:hAnsi="宋体"/>
                <w:iCs/>
                <w:kern w:val="0"/>
                <w:szCs w:val="21"/>
              </w:rPr>
            </w:pPr>
            <w:r>
              <w:rPr>
                <w:rFonts w:hint="eastAsia" w:ascii="宋体" w:hAnsi="宋体"/>
                <w:iCs/>
                <w:kern w:val="0"/>
                <w:szCs w:val="21"/>
              </w:rPr>
              <w:t>（3）调研数据的整合与分析；</w:t>
            </w:r>
          </w:p>
          <w:p>
            <w:pPr>
              <w:widowControl/>
              <w:spacing w:line="360" w:lineRule="exact"/>
              <w:jc w:val="left"/>
              <w:rPr>
                <w:rFonts w:ascii="宋体" w:hAnsi="宋体"/>
                <w:iCs/>
                <w:kern w:val="0"/>
                <w:szCs w:val="21"/>
              </w:rPr>
            </w:pPr>
            <w:r>
              <w:rPr>
                <w:rFonts w:hint="eastAsia" w:ascii="宋体" w:hAnsi="宋体"/>
                <w:iCs/>
                <w:kern w:val="0"/>
                <w:szCs w:val="21"/>
              </w:rPr>
              <w:t>（4）平面概念方案的构思与绘制；</w:t>
            </w:r>
          </w:p>
          <w:p>
            <w:pPr>
              <w:widowControl/>
              <w:spacing w:line="360" w:lineRule="exact"/>
              <w:jc w:val="left"/>
              <w:rPr>
                <w:rFonts w:ascii="宋体" w:hAnsi="宋体"/>
                <w:iCs/>
                <w:kern w:val="0"/>
                <w:szCs w:val="21"/>
              </w:rPr>
            </w:pPr>
            <w:r>
              <w:rPr>
                <w:rFonts w:hint="eastAsia" w:ascii="宋体" w:hAnsi="宋体"/>
                <w:iCs/>
                <w:kern w:val="0"/>
                <w:szCs w:val="21"/>
              </w:rPr>
              <w:t>（5）空间概念方案的构思与绘制；</w:t>
            </w:r>
          </w:p>
          <w:p>
            <w:pPr>
              <w:widowControl/>
              <w:spacing w:line="360" w:lineRule="exact"/>
              <w:jc w:val="left"/>
              <w:rPr>
                <w:rFonts w:ascii="宋体" w:hAnsi="宋体"/>
                <w:iCs/>
                <w:kern w:val="0"/>
                <w:szCs w:val="21"/>
              </w:rPr>
            </w:pPr>
            <w:r>
              <w:rPr>
                <w:rFonts w:hint="eastAsia" w:ascii="宋体" w:hAnsi="宋体"/>
                <w:iCs/>
                <w:kern w:val="0"/>
                <w:szCs w:val="21"/>
              </w:rPr>
              <w:t>（6）专项概念方案的构思与绘制；</w:t>
            </w:r>
          </w:p>
          <w:p>
            <w:pPr>
              <w:widowControl/>
              <w:spacing w:line="360" w:lineRule="exact"/>
              <w:jc w:val="left"/>
              <w:rPr>
                <w:rFonts w:ascii="宋体" w:hAnsi="宋体"/>
                <w:iCs/>
                <w:kern w:val="0"/>
                <w:szCs w:val="21"/>
              </w:rPr>
            </w:pPr>
            <w:r>
              <w:rPr>
                <w:rFonts w:hint="eastAsia" w:ascii="宋体" w:hAnsi="宋体"/>
                <w:iCs/>
                <w:kern w:val="0"/>
                <w:szCs w:val="21"/>
              </w:rPr>
              <w:t>（7）效果图的绘制与表达；</w:t>
            </w:r>
          </w:p>
          <w:p>
            <w:pPr>
              <w:widowControl/>
              <w:spacing w:line="360" w:lineRule="exact"/>
              <w:jc w:val="left"/>
              <w:rPr>
                <w:rFonts w:ascii="宋体" w:hAnsi="宋体"/>
                <w:iCs/>
                <w:kern w:val="0"/>
                <w:szCs w:val="21"/>
              </w:rPr>
            </w:pPr>
            <w:r>
              <w:rPr>
                <w:rFonts w:hint="eastAsia" w:ascii="宋体" w:hAnsi="宋体"/>
                <w:iCs/>
                <w:kern w:val="0"/>
                <w:szCs w:val="21"/>
              </w:rPr>
              <w:t>（8）设计提案及汇报。</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第3学期</w:t>
            </w:r>
          </w:p>
          <w:p>
            <w:pPr>
              <w:widowControl/>
              <w:spacing w:line="360" w:lineRule="exact"/>
              <w:jc w:val="center"/>
              <w:rPr>
                <w:rFonts w:ascii="宋体" w:hAnsi="宋体"/>
                <w:iCs/>
                <w:kern w:val="0"/>
                <w:szCs w:val="21"/>
              </w:rPr>
            </w:pP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128</w:t>
            </w:r>
          </w:p>
          <w:p>
            <w:pPr>
              <w:widowControl/>
              <w:spacing w:line="360" w:lineRule="exact"/>
              <w:jc w:val="center"/>
              <w:rPr>
                <w:rFonts w:ascii="宋体" w:hAnsi="宋体"/>
                <w:iCs/>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0" w:hRule="atLeast"/>
          <w:jc w:val="center"/>
        </w:trPr>
        <w:tc>
          <w:tcPr>
            <w:tcW w:w="640" w:type="dxa"/>
            <w:noWrap/>
            <w:vAlign w:val="center"/>
          </w:tcPr>
          <w:p>
            <w:pPr>
              <w:widowControl/>
              <w:spacing w:line="360" w:lineRule="exact"/>
              <w:jc w:val="center"/>
              <w:rPr>
                <w:rFonts w:ascii="宋体" w:hAnsi="宋体"/>
                <w:iCs/>
                <w:kern w:val="0"/>
                <w:szCs w:val="21"/>
              </w:rPr>
            </w:pPr>
            <w:r>
              <w:rPr>
                <w:rFonts w:ascii="宋体" w:hAnsi="宋体"/>
                <w:iCs/>
                <w:kern w:val="0"/>
                <w:szCs w:val="21"/>
              </w:rPr>
              <w:t>5</w:t>
            </w:r>
          </w:p>
        </w:tc>
        <w:tc>
          <w:tcPr>
            <w:tcW w:w="1445"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城市综合体景观设计</w:t>
            </w:r>
          </w:p>
        </w:tc>
        <w:tc>
          <w:tcPr>
            <w:tcW w:w="1350"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p>
            <w:pPr>
              <w:widowControl/>
              <w:spacing w:line="360" w:lineRule="exact"/>
              <w:jc w:val="center"/>
              <w:rPr>
                <w:rFonts w:ascii="宋体" w:hAnsi="宋体"/>
                <w:iCs/>
                <w:kern w:val="0"/>
                <w:szCs w:val="21"/>
              </w:rPr>
            </w:pPr>
            <w:r>
              <w:rPr>
                <w:rFonts w:hint="eastAsia" w:ascii="宋体" w:hAnsi="宋体"/>
                <w:iCs/>
                <w:kern w:val="0"/>
                <w:szCs w:val="21"/>
              </w:rPr>
              <w:t>T4</w:t>
            </w:r>
          </w:p>
          <w:p>
            <w:pPr>
              <w:widowControl/>
              <w:spacing w:line="360" w:lineRule="exact"/>
              <w:jc w:val="center"/>
              <w:rPr>
                <w:rFonts w:ascii="宋体" w:hAnsi="宋体"/>
                <w:iCs/>
                <w:kern w:val="0"/>
                <w:szCs w:val="21"/>
              </w:rPr>
            </w:pPr>
            <w:r>
              <w:rPr>
                <w:rFonts w:hint="eastAsia" w:ascii="宋体" w:hAnsi="宋体"/>
                <w:iCs/>
                <w:kern w:val="0"/>
                <w:szCs w:val="21"/>
              </w:rPr>
              <w:t>T5</w:t>
            </w:r>
          </w:p>
          <w:p>
            <w:pPr>
              <w:widowControl/>
              <w:spacing w:line="360" w:lineRule="exact"/>
              <w:jc w:val="center"/>
              <w:rPr>
                <w:rFonts w:ascii="宋体" w:hAnsi="宋体"/>
                <w:iCs/>
                <w:kern w:val="0"/>
                <w:szCs w:val="21"/>
              </w:rPr>
            </w:pPr>
            <w:r>
              <w:rPr>
                <w:rFonts w:hint="eastAsia" w:ascii="宋体" w:hAnsi="宋体"/>
                <w:iCs/>
                <w:kern w:val="0"/>
                <w:szCs w:val="21"/>
              </w:rPr>
              <w:t>T6</w:t>
            </w:r>
          </w:p>
          <w:p>
            <w:pPr>
              <w:widowControl/>
              <w:spacing w:line="360" w:lineRule="exact"/>
              <w:jc w:val="center"/>
              <w:rPr>
                <w:rFonts w:ascii="宋体" w:hAnsi="宋体"/>
                <w:iCs/>
                <w:kern w:val="0"/>
                <w:szCs w:val="21"/>
              </w:rPr>
            </w:pPr>
            <w:r>
              <w:rPr>
                <w:rFonts w:hint="eastAsia" w:ascii="宋体" w:hAnsi="宋体"/>
                <w:iCs/>
                <w:kern w:val="0"/>
                <w:szCs w:val="21"/>
              </w:rPr>
              <w:t>T7</w:t>
            </w:r>
          </w:p>
          <w:p>
            <w:pPr>
              <w:widowControl/>
              <w:spacing w:line="360" w:lineRule="exact"/>
              <w:jc w:val="center"/>
              <w:rPr>
                <w:rFonts w:ascii="宋体" w:hAnsi="宋体"/>
                <w:iCs/>
                <w:kern w:val="0"/>
                <w:szCs w:val="21"/>
              </w:rPr>
            </w:pPr>
          </w:p>
        </w:tc>
        <w:tc>
          <w:tcPr>
            <w:tcW w:w="4035" w:type="dxa"/>
            <w:noWrap/>
            <w:vAlign w:val="center"/>
          </w:tcPr>
          <w:p>
            <w:pPr>
              <w:widowControl/>
              <w:spacing w:line="360" w:lineRule="exact"/>
              <w:jc w:val="left"/>
              <w:rPr>
                <w:rFonts w:ascii="宋体" w:hAnsi="宋体"/>
                <w:iCs/>
                <w:kern w:val="0"/>
                <w:szCs w:val="21"/>
              </w:rPr>
            </w:pPr>
            <w:r>
              <w:rPr>
                <w:rFonts w:hint="eastAsia" w:ascii="宋体" w:hAnsi="宋体"/>
                <w:iCs/>
                <w:kern w:val="0"/>
                <w:szCs w:val="21"/>
              </w:rPr>
              <w:t>（1）城市环境现状及相关政策；</w:t>
            </w:r>
          </w:p>
          <w:p>
            <w:pPr>
              <w:widowControl/>
              <w:spacing w:line="360" w:lineRule="exact"/>
              <w:jc w:val="left"/>
              <w:rPr>
                <w:rFonts w:ascii="宋体" w:hAnsi="宋体"/>
                <w:iCs/>
                <w:kern w:val="0"/>
                <w:szCs w:val="21"/>
              </w:rPr>
            </w:pPr>
            <w:r>
              <w:rPr>
                <w:rFonts w:hint="eastAsia" w:ascii="宋体" w:hAnsi="宋体"/>
                <w:iCs/>
                <w:kern w:val="0"/>
                <w:szCs w:val="21"/>
              </w:rPr>
              <w:t>（2）城市综合体景观调研的方式与手段；</w:t>
            </w:r>
          </w:p>
          <w:p>
            <w:pPr>
              <w:widowControl/>
              <w:spacing w:line="360" w:lineRule="exact"/>
              <w:jc w:val="left"/>
              <w:rPr>
                <w:rFonts w:ascii="宋体" w:hAnsi="宋体"/>
                <w:iCs/>
                <w:kern w:val="0"/>
                <w:szCs w:val="21"/>
              </w:rPr>
            </w:pPr>
            <w:r>
              <w:rPr>
                <w:rFonts w:hint="eastAsia" w:ascii="宋体" w:hAnsi="宋体"/>
                <w:iCs/>
                <w:kern w:val="0"/>
                <w:szCs w:val="21"/>
              </w:rPr>
              <w:t>（3）调研数据的整合与分析；</w:t>
            </w:r>
          </w:p>
          <w:p>
            <w:pPr>
              <w:widowControl/>
              <w:spacing w:line="360" w:lineRule="exact"/>
              <w:jc w:val="left"/>
              <w:rPr>
                <w:rFonts w:ascii="宋体" w:hAnsi="宋体"/>
                <w:iCs/>
                <w:kern w:val="0"/>
                <w:szCs w:val="21"/>
              </w:rPr>
            </w:pPr>
            <w:r>
              <w:rPr>
                <w:rFonts w:hint="eastAsia" w:ascii="宋体" w:hAnsi="宋体"/>
                <w:iCs/>
                <w:kern w:val="0"/>
                <w:szCs w:val="21"/>
              </w:rPr>
              <w:t>（4）平面概念方案的构思与绘制；</w:t>
            </w:r>
          </w:p>
          <w:p>
            <w:pPr>
              <w:widowControl/>
              <w:spacing w:line="360" w:lineRule="exact"/>
              <w:jc w:val="left"/>
              <w:rPr>
                <w:rFonts w:ascii="宋体" w:hAnsi="宋体"/>
                <w:iCs/>
                <w:kern w:val="0"/>
                <w:szCs w:val="21"/>
              </w:rPr>
            </w:pPr>
            <w:r>
              <w:rPr>
                <w:rFonts w:hint="eastAsia" w:ascii="宋体" w:hAnsi="宋体"/>
                <w:iCs/>
                <w:kern w:val="0"/>
                <w:szCs w:val="21"/>
              </w:rPr>
              <w:t>（5）空间概念方案的构思与绘制；</w:t>
            </w:r>
          </w:p>
          <w:p>
            <w:pPr>
              <w:widowControl/>
              <w:spacing w:line="360" w:lineRule="exact"/>
              <w:jc w:val="left"/>
              <w:rPr>
                <w:rFonts w:ascii="宋体" w:hAnsi="宋体"/>
                <w:iCs/>
                <w:kern w:val="0"/>
                <w:szCs w:val="21"/>
              </w:rPr>
            </w:pPr>
            <w:r>
              <w:rPr>
                <w:rFonts w:hint="eastAsia" w:ascii="宋体" w:hAnsi="宋体"/>
                <w:iCs/>
                <w:kern w:val="0"/>
                <w:szCs w:val="21"/>
              </w:rPr>
              <w:t>（6）专项概念方案的构思与绘制；</w:t>
            </w:r>
          </w:p>
          <w:p>
            <w:pPr>
              <w:widowControl/>
              <w:spacing w:line="360" w:lineRule="exact"/>
              <w:jc w:val="left"/>
              <w:rPr>
                <w:rFonts w:ascii="宋体" w:hAnsi="宋体"/>
                <w:iCs/>
                <w:kern w:val="0"/>
                <w:szCs w:val="21"/>
              </w:rPr>
            </w:pPr>
            <w:r>
              <w:rPr>
                <w:rFonts w:hint="eastAsia" w:ascii="宋体" w:hAnsi="宋体"/>
                <w:iCs/>
                <w:kern w:val="0"/>
                <w:szCs w:val="21"/>
              </w:rPr>
              <w:t>（7）效果图的绘制与表达；</w:t>
            </w:r>
          </w:p>
          <w:p>
            <w:pPr>
              <w:widowControl/>
              <w:spacing w:line="360" w:lineRule="exact"/>
              <w:jc w:val="left"/>
              <w:rPr>
                <w:rFonts w:ascii="宋体" w:hAnsi="宋体"/>
                <w:iCs/>
                <w:kern w:val="0"/>
                <w:szCs w:val="21"/>
              </w:rPr>
            </w:pPr>
            <w:r>
              <w:rPr>
                <w:rFonts w:hint="eastAsia" w:ascii="宋体" w:hAnsi="宋体"/>
                <w:iCs/>
                <w:kern w:val="0"/>
                <w:szCs w:val="21"/>
              </w:rPr>
              <w:t>（8）展板制作；</w:t>
            </w:r>
          </w:p>
          <w:p>
            <w:pPr>
              <w:widowControl/>
              <w:spacing w:line="360" w:lineRule="exact"/>
              <w:jc w:val="left"/>
              <w:rPr>
                <w:rFonts w:ascii="宋体" w:hAnsi="宋体"/>
                <w:iCs/>
                <w:kern w:val="0"/>
                <w:szCs w:val="21"/>
              </w:rPr>
            </w:pPr>
            <w:r>
              <w:rPr>
                <w:rFonts w:hint="eastAsia" w:ascii="宋体" w:hAnsi="宋体"/>
                <w:iCs/>
                <w:kern w:val="0"/>
                <w:szCs w:val="21"/>
              </w:rPr>
              <w:t>（9）设计提案及汇报。</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第3学期</w:t>
            </w:r>
          </w:p>
          <w:p>
            <w:pPr>
              <w:widowControl/>
              <w:spacing w:line="360" w:lineRule="exact"/>
              <w:jc w:val="center"/>
              <w:rPr>
                <w:rFonts w:ascii="宋体" w:hAnsi="宋体"/>
                <w:iCs/>
                <w:kern w:val="0"/>
                <w:szCs w:val="21"/>
              </w:rPr>
            </w:pP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128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90" w:hRule="atLeast"/>
          <w:jc w:val="center"/>
        </w:trPr>
        <w:tc>
          <w:tcPr>
            <w:tcW w:w="640" w:type="dxa"/>
            <w:noWrap/>
            <w:vAlign w:val="center"/>
          </w:tcPr>
          <w:p>
            <w:pPr>
              <w:widowControl/>
              <w:spacing w:line="360" w:lineRule="exact"/>
              <w:jc w:val="center"/>
              <w:rPr>
                <w:rFonts w:ascii="宋体" w:hAnsi="宋体"/>
                <w:iCs/>
                <w:kern w:val="0"/>
                <w:szCs w:val="21"/>
              </w:rPr>
            </w:pPr>
            <w:r>
              <w:rPr>
                <w:rFonts w:ascii="宋体" w:hAnsi="宋体"/>
                <w:iCs/>
                <w:kern w:val="0"/>
                <w:szCs w:val="21"/>
              </w:rPr>
              <w:t>6</w:t>
            </w:r>
          </w:p>
        </w:tc>
        <w:tc>
          <w:tcPr>
            <w:tcW w:w="1445" w:type="dxa"/>
            <w:noWrap/>
            <w:vAlign w:val="center"/>
          </w:tcPr>
          <w:p>
            <w:pPr>
              <w:widowControl/>
              <w:spacing w:line="360" w:lineRule="exact"/>
              <w:rPr>
                <w:rFonts w:ascii="宋体" w:hAnsi="宋体"/>
                <w:iCs/>
                <w:kern w:val="0"/>
                <w:szCs w:val="21"/>
              </w:rPr>
            </w:pPr>
            <w:r>
              <w:rPr>
                <w:rFonts w:hint="eastAsia" w:ascii="宋体" w:hAnsi="宋体"/>
                <w:iCs/>
                <w:kern w:val="0"/>
                <w:szCs w:val="21"/>
              </w:rPr>
              <w:t>景观项目施工图设计</w:t>
            </w:r>
          </w:p>
        </w:tc>
        <w:tc>
          <w:tcPr>
            <w:tcW w:w="1350" w:type="dxa"/>
            <w:noWrap/>
            <w:vAlign w:val="center"/>
          </w:tcPr>
          <w:p>
            <w:pPr>
              <w:jc w:val="center"/>
              <w:rPr>
                <w:rFonts w:ascii="宋体" w:hAnsi="宋体"/>
                <w:iCs/>
                <w:kern w:val="0"/>
                <w:szCs w:val="21"/>
              </w:rPr>
            </w:pPr>
            <w:r>
              <w:rPr>
                <w:rFonts w:hint="eastAsia" w:ascii="宋体" w:hAnsi="宋体"/>
                <w:iCs/>
                <w:kern w:val="0"/>
                <w:szCs w:val="21"/>
              </w:rPr>
              <w:t>T1</w:t>
            </w:r>
          </w:p>
          <w:p>
            <w:pPr>
              <w:jc w:val="center"/>
              <w:rPr>
                <w:rFonts w:ascii="宋体" w:hAnsi="宋体"/>
                <w:iCs/>
                <w:kern w:val="0"/>
                <w:szCs w:val="21"/>
              </w:rPr>
            </w:pPr>
            <w:r>
              <w:rPr>
                <w:rFonts w:hint="eastAsia" w:ascii="宋体" w:hAnsi="宋体"/>
                <w:iCs/>
                <w:kern w:val="0"/>
                <w:szCs w:val="21"/>
              </w:rPr>
              <w:t>T2</w:t>
            </w:r>
          </w:p>
          <w:p>
            <w:pPr>
              <w:widowControl/>
              <w:spacing w:line="360" w:lineRule="exact"/>
              <w:jc w:val="center"/>
              <w:rPr>
                <w:rFonts w:ascii="宋体" w:hAnsi="宋体"/>
                <w:iCs/>
                <w:kern w:val="0"/>
                <w:szCs w:val="21"/>
              </w:rPr>
            </w:pPr>
            <w:r>
              <w:rPr>
                <w:rFonts w:hint="eastAsia" w:ascii="宋体" w:hAnsi="宋体"/>
                <w:iCs/>
                <w:kern w:val="0"/>
                <w:szCs w:val="21"/>
              </w:rPr>
              <w:t>T3</w:t>
            </w:r>
          </w:p>
          <w:p>
            <w:pPr>
              <w:widowControl/>
              <w:spacing w:line="360" w:lineRule="exact"/>
              <w:jc w:val="center"/>
              <w:rPr>
                <w:rFonts w:ascii="宋体" w:hAnsi="宋体"/>
                <w:iCs/>
                <w:kern w:val="0"/>
                <w:szCs w:val="21"/>
              </w:rPr>
            </w:pPr>
            <w:r>
              <w:rPr>
                <w:rFonts w:hint="eastAsia" w:ascii="宋体" w:hAnsi="宋体"/>
                <w:iCs/>
                <w:kern w:val="0"/>
                <w:szCs w:val="21"/>
              </w:rPr>
              <w:t>T4</w:t>
            </w:r>
          </w:p>
          <w:p>
            <w:pPr>
              <w:widowControl/>
              <w:spacing w:line="360" w:lineRule="exact"/>
              <w:jc w:val="center"/>
              <w:rPr>
                <w:rFonts w:ascii="宋体" w:hAnsi="宋体"/>
                <w:iCs/>
                <w:kern w:val="0"/>
                <w:szCs w:val="21"/>
              </w:rPr>
            </w:pPr>
            <w:r>
              <w:rPr>
                <w:rFonts w:hint="eastAsia" w:ascii="宋体" w:hAnsi="宋体"/>
                <w:iCs/>
                <w:kern w:val="0"/>
                <w:szCs w:val="21"/>
              </w:rPr>
              <w:t>T5</w:t>
            </w:r>
          </w:p>
          <w:p>
            <w:pPr>
              <w:widowControl/>
              <w:spacing w:line="360" w:lineRule="exact"/>
              <w:jc w:val="center"/>
              <w:rPr>
                <w:rFonts w:ascii="宋体" w:hAnsi="宋体"/>
                <w:iCs/>
                <w:kern w:val="0"/>
                <w:szCs w:val="21"/>
              </w:rPr>
            </w:pPr>
            <w:r>
              <w:rPr>
                <w:rFonts w:hint="eastAsia" w:ascii="宋体" w:hAnsi="宋体"/>
                <w:iCs/>
                <w:kern w:val="0"/>
                <w:szCs w:val="21"/>
              </w:rPr>
              <w:t>T6</w:t>
            </w:r>
          </w:p>
          <w:p>
            <w:pPr>
              <w:widowControl/>
              <w:spacing w:line="360" w:lineRule="exact"/>
              <w:jc w:val="center"/>
              <w:rPr>
                <w:rFonts w:ascii="宋体" w:hAnsi="宋体"/>
                <w:iCs/>
                <w:kern w:val="0"/>
                <w:szCs w:val="21"/>
              </w:rPr>
            </w:pPr>
            <w:r>
              <w:rPr>
                <w:rFonts w:hint="eastAsia" w:ascii="宋体" w:hAnsi="宋体"/>
                <w:iCs/>
                <w:kern w:val="0"/>
                <w:szCs w:val="21"/>
              </w:rPr>
              <w:t>T7</w:t>
            </w:r>
          </w:p>
          <w:p>
            <w:pPr>
              <w:widowControl/>
              <w:spacing w:line="360" w:lineRule="exact"/>
              <w:jc w:val="center"/>
              <w:rPr>
                <w:rFonts w:ascii="宋体" w:hAnsi="宋体"/>
                <w:iCs/>
                <w:kern w:val="0"/>
                <w:szCs w:val="21"/>
              </w:rPr>
            </w:pPr>
            <w:r>
              <w:rPr>
                <w:rFonts w:hint="eastAsia" w:ascii="宋体" w:hAnsi="宋体"/>
                <w:iCs/>
                <w:kern w:val="0"/>
                <w:szCs w:val="21"/>
              </w:rPr>
              <w:t>T8</w:t>
            </w:r>
          </w:p>
        </w:tc>
        <w:tc>
          <w:tcPr>
            <w:tcW w:w="4035" w:type="dxa"/>
            <w:noWrap/>
            <w:vAlign w:val="center"/>
          </w:tcPr>
          <w:p>
            <w:pPr>
              <w:widowControl/>
              <w:numPr>
                <w:ilvl w:val="0"/>
                <w:numId w:val="6"/>
              </w:numPr>
              <w:spacing w:line="360" w:lineRule="exact"/>
              <w:jc w:val="left"/>
              <w:rPr>
                <w:rFonts w:ascii="宋体" w:hAnsi="宋体"/>
                <w:iCs/>
                <w:kern w:val="0"/>
                <w:szCs w:val="21"/>
              </w:rPr>
            </w:pPr>
            <w:r>
              <w:rPr>
                <w:rFonts w:hint="eastAsia" w:ascii="宋体" w:hAnsi="宋体"/>
                <w:iCs/>
                <w:kern w:val="0"/>
                <w:szCs w:val="21"/>
              </w:rPr>
              <w:t>景观施工图概述；</w:t>
            </w:r>
          </w:p>
          <w:p>
            <w:pPr>
              <w:widowControl/>
              <w:numPr>
                <w:ilvl w:val="0"/>
                <w:numId w:val="6"/>
              </w:numPr>
              <w:spacing w:line="360" w:lineRule="exact"/>
              <w:jc w:val="left"/>
              <w:rPr>
                <w:rFonts w:ascii="宋体" w:hAnsi="宋体"/>
                <w:iCs/>
                <w:kern w:val="0"/>
                <w:szCs w:val="21"/>
              </w:rPr>
            </w:pPr>
            <w:r>
              <w:rPr>
                <w:rFonts w:hint="eastAsia" w:ascii="宋体" w:hAnsi="宋体"/>
                <w:iCs/>
                <w:kern w:val="0"/>
                <w:szCs w:val="21"/>
              </w:rPr>
              <w:t>景观材料的认知；</w:t>
            </w:r>
          </w:p>
          <w:p>
            <w:pPr>
              <w:widowControl/>
              <w:numPr>
                <w:ilvl w:val="0"/>
                <w:numId w:val="6"/>
              </w:numPr>
              <w:spacing w:line="360" w:lineRule="exact"/>
              <w:jc w:val="left"/>
              <w:rPr>
                <w:rFonts w:ascii="宋体" w:hAnsi="宋体"/>
                <w:iCs/>
                <w:kern w:val="0"/>
                <w:szCs w:val="21"/>
              </w:rPr>
            </w:pPr>
            <w:r>
              <w:rPr>
                <w:rFonts w:hint="eastAsia" w:ascii="宋体" w:hAnsi="宋体"/>
                <w:iCs/>
                <w:kern w:val="0"/>
                <w:szCs w:val="21"/>
              </w:rPr>
              <w:t>景观小品构造；</w:t>
            </w:r>
          </w:p>
          <w:p>
            <w:pPr>
              <w:widowControl/>
              <w:numPr>
                <w:ilvl w:val="0"/>
                <w:numId w:val="6"/>
              </w:numPr>
              <w:spacing w:line="360" w:lineRule="exact"/>
              <w:jc w:val="left"/>
              <w:rPr>
                <w:rFonts w:ascii="宋体" w:hAnsi="宋体"/>
                <w:iCs/>
                <w:kern w:val="0"/>
                <w:szCs w:val="21"/>
              </w:rPr>
            </w:pPr>
            <w:r>
              <w:rPr>
                <w:rFonts w:hint="eastAsia" w:ascii="宋体" w:hAnsi="宋体"/>
                <w:iCs/>
                <w:kern w:val="0"/>
                <w:szCs w:val="21"/>
              </w:rPr>
              <w:t>景观施工图总图绘制流程；</w:t>
            </w:r>
          </w:p>
          <w:p>
            <w:pPr>
              <w:widowControl/>
              <w:numPr>
                <w:ilvl w:val="0"/>
                <w:numId w:val="6"/>
              </w:numPr>
              <w:spacing w:line="360" w:lineRule="exact"/>
              <w:jc w:val="left"/>
              <w:rPr>
                <w:rFonts w:ascii="宋体" w:hAnsi="宋体"/>
                <w:iCs/>
                <w:kern w:val="0"/>
                <w:szCs w:val="21"/>
              </w:rPr>
            </w:pPr>
            <w:r>
              <w:rPr>
                <w:rFonts w:hint="eastAsia" w:ascii="宋体" w:hAnsi="宋体"/>
                <w:iCs/>
                <w:kern w:val="0"/>
                <w:szCs w:val="21"/>
              </w:rPr>
              <w:t>景观施工图详图部分绘制流程；</w:t>
            </w:r>
          </w:p>
          <w:p>
            <w:pPr>
              <w:widowControl/>
              <w:numPr>
                <w:ilvl w:val="0"/>
                <w:numId w:val="6"/>
              </w:numPr>
              <w:spacing w:line="360" w:lineRule="exact"/>
              <w:jc w:val="left"/>
              <w:rPr>
                <w:rFonts w:ascii="宋体" w:hAnsi="宋体"/>
                <w:iCs/>
                <w:kern w:val="0"/>
                <w:szCs w:val="21"/>
              </w:rPr>
            </w:pPr>
            <w:r>
              <w:rPr>
                <w:rFonts w:hint="eastAsia" w:ascii="宋体" w:hAnsi="宋体"/>
                <w:iCs/>
                <w:kern w:val="0"/>
                <w:szCs w:val="21"/>
              </w:rPr>
              <w:t>景观施工图的排图原则与出图方式。</w:t>
            </w: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第3学期</w:t>
            </w:r>
          </w:p>
          <w:p>
            <w:pPr>
              <w:widowControl/>
              <w:spacing w:line="360" w:lineRule="exact"/>
              <w:jc w:val="center"/>
              <w:rPr>
                <w:rFonts w:ascii="宋体" w:hAnsi="宋体"/>
                <w:iCs/>
                <w:kern w:val="0"/>
                <w:szCs w:val="21"/>
              </w:rPr>
            </w:pPr>
          </w:p>
        </w:tc>
        <w:tc>
          <w:tcPr>
            <w:tcW w:w="690" w:type="dxa"/>
            <w:noWrap/>
            <w:vAlign w:val="center"/>
          </w:tcPr>
          <w:p>
            <w:pPr>
              <w:widowControl/>
              <w:spacing w:line="360" w:lineRule="exact"/>
              <w:jc w:val="center"/>
              <w:rPr>
                <w:rFonts w:ascii="宋体" w:hAnsi="宋体"/>
                <w:iCs/>
                <w:kern w:val="0"/>
                <w:szCs w:val="21"/>
              </w:rPr>
            </w:pPr>
            <w:r>
              <w:rPr>
                <w:rFonts w:hint="eastAsia" w:ascii="宋体" w:hAnsi="宋体"/>
                <w:iCs/>
                <w:kern w:val="0"/>
                <w:szCs w:val="21"/>
              </w:rPr>
              <w:t>96</w:t>
            </w:r>
          </w:p>
        </w:tc>
      </w:tr>
    </w:tbl>
    <w:p>
      <w:pPr>
        <w:spacing w:line="360" w:lineRule="exact"/>
        <w:ind w:firstLine="360" w:firstLineChars="200"/>
        <w:rPr>
          <w:rFonts w:ascii="宋体" w:hAnsi="宋体"/>
          <w:bCs/>
          <w:color w:val="000000"/>
          <w:szCs w:val="21"/>
        </w:rPr>
      </w:pPr>
      <w:r>
        <w:rPr>
          <w:rFonts w:hint="eastAsia" w:ascii="宋体" w:hAnsi="宋体"/>
          <w:iCs/>
          <w:kern w:val="0"/>
          <w:sz w:val="18"/>
          <w:szCs w:val="21"/>
        </w:rPr>
        <w:t>注：表中“典型工作任务”栏填写表3中任务编号。</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七、第二课堂活动与素质拓展学分</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（一）鼓励获取的</w:t>
      </w:r>
      <w:bookmarkStart w:id="0" w:name="_Hlk49703413"/>
      <w:r>
        <w:rPr>
          <w:rFonts w:hint="eastAsia" w:ascii="楷体" w:hAnsi="楷体" w:eastAsia="楷体" w:cs="宋体"/>
          <w:kern w:val="0"/>
          <w:szCs w:val="21"/>
        </w:rPr>
        <w:t>职业技能等级证书和高水平职业资格（技能）证书</w:t>
      </w:r>
      <w:bookmarkEnd w:id="0"/>
    </w:p>
    <w:p>
      <w:pPr>
        <w:widowControl/>
        <w:spacing w:before="156" w:beforeLines="50" w:after="156" w:afterLines="50" w:line="360" w:lineRule="exact"/>
        <w:ind w:firstLine="420" w:firstLineChars="200"/>
        <w:jc w:val="left"/>
        <w:rPr>
          <w:rFonts w:ascii="宋体" w:hAnsi="宋体" w:cs="Arial"/>
          <w:color w:val="000000"/>
          <w:szCs w:val="20"/>
        </w:rPr>
      </w:pPr>
      <w:r>
        <w:rPr>
          <w:rFonts w:hint="eastAsia" w:ascii="宋体" w:hAnsi="宋体" w:cs="宋体"/>
          <w:color w:val="000000"/>
          <w:kern w:val="0"/>
          <w:szCs w:val="21"/>
        </w:rPr>
        <w:t>1</w:t>
      </w:r>
      <w:r>
        <w:rPr>
          <w:rFonts w:ascii="宋体" w:hAnsi="宋体" w:cs="宋体"/>
          <w:color w:val="000000"/>
          <w:kern w:val="0"/>
          <w:szCs w:val="21"/>
        </w:rPr>
        <w:t>.</w:t>
      </w:r>
      <w:r>
        <w:rPr>
          <w:rFonts w:hint="eastAsia" w:ascii="宋体" w:hAnsi="宋体"/>
          <w:szCs w:val="21"/>
        </w:rPr>
        <w:t>数字创意建模（中级）</w:t>
      </w:r>
    </w:p>
    <w:p>
      <w:pPr>
        <w:widowControl/>
        <w:spacing w:before="156" w:beforeLines="50" w:after="156" w:afterLines="50" w:line="360" w:lineRule="exact"/>
        <w:ind w:firstLine="420" w:firstLineChars="200"/>
        <w:jc w:val="left"/>
        <w:rPr>
          <w:rFonts w:ascii="宋体" w:hAnsi="宋体"/>
          <w:szCs w:val="21"/>
        </w:rPr>
      </w:pPr>
      <w:r>
        <w:rPr>
          <w:rFonts w:hint="eastAsia" w:ascii="宋体" w:hAnsi="宋体" w:cs="Arial"/>
          <w:color w:val="000000"/>
          <w:szCs w:val="20"/>
        </w:rPr>
        <w:t>2.</w:t>
      </w:r>
      <w:r>
        <w:rPr>
          <w:rFonts w:hint="eastAsia" w:ascii="宋体" w:hAnsi="宋体"/>
          <w:szCs w:val="21"/>
        </w:rPr>
        <w:t>浙江省大学英语等级证书</w:t>
      </w:r>
      <w:r>
        <w:rPr>
          <w:rFonts w:hint="eastAsia" w:ascii="宋体" w:hAnsi="宋体" w:cs="Arial"/>
          <w:color w:val="000000"/>
          <w:szCs w:val="20"/>
        </w:rPr>
        <w:t>（</w:t>
      </w:r>
      <w:r>
        <w:rPr>
          <w:rFonts w:hint="eastAsia" w:ascii="宋体" w:hAnsi="宋体"/>
          <w:szCs w:val="21"/>
        </w:rPr>
        <w:t>三级）</w:t>
      </w:r>
    </w:p>
    <w:p>
      <w:pPr>
        <w:widowControl/>
        <w:spacing w:before="156" w:beforeLines="50" w:after="156" w:afterLines="50" w:line="360" w:lineRule="exact"/>
        <w:ind w:firstLine="420" w:firstLineChars="200"/>
        <w:jc w:val="left"/>
        <w:rPr>
          <w:rFonts w:ascii="宋体" w:hAnsi="宋体" w:cs="宋体"/>
          <w:color w:val="000000"/>
          <w:kern w:val="0"/>
          <w:szCs w:val="21"/>
        </w:rPr>
      </w:pPr>
      <w:r>
        <w:rPr>
          <w:rFonts w:hint="eastAsia" w:ascii="宋体" w:hAnsi="宋体"/>
          <w:szCs w:val="21"/>
        </w:rPr>
        <w:t>4.其他与本专业相关的职业技能等级证书或高水平职业资格（技能）证书</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（二）在校期间学生可参与的技能竞赛</w:t>
      </w:r>
    </w:p>
    <w:p>
      <w:pPr>
        <w:widowControl/>
        <w:spacing w:before="156" w:beforeLines="50" w:after="156" w:afterLines="50" w:line="360" w:lineRule="exact"/>
        <w:ind w:firstLine="420" w:firstLineChars="200"/>
        <w:jc w:val="left"/>
        <w:rPr>
          <w:rFonts w:ascii="宋体" w:hAnsi="宋体"/>
          <w:szCs w:val="21"/>
        </w:rPr>
      </w:pPr>
      <w:r>
        <w:rPr>
          <w:rFonts w:hint="eastAsia" w:ascii="宋体" w:hAnsi="宋体" w:cs="宋体"/>
          <w:color w:val="000000"/>
          <w:kern w:val="0"/>
          <w:szCs w:val="21"/>
        </w:rPr>
        <w:t>参加互联网+大学生创新创业大赛“青年红色筑梦之旅”赛道、</w:t>
      </w:r>
      <w:r>
        <w:rPr>
          <w:rFonts w:hint="eastAsia" w:ascii="宋体" w:hAnsi="宋体"/>
          <w:szCs w:val="21"/>
        </w:rPr>
        <w:t>浙江省高职院校技能大赛“园艺”竞赛、 “农信杯 ”浙江省大学生乡村振兴创意大赛、社区微公益改造设计竞赛、浙江省大学生职业生涯规划与创业大赛、浙江省大学生摄影竞赛、浙江省职业学校“挑战杯”创新创效竞赛、教育部职业院校环境艺术设计专业毕业设计竞赛、全国环境艺术设计双年展。</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（三）在校期间学生可参与的专业社团</w:t>
      </w:r>
    </w:p>
    <w:p>
      <w:pPr>
        <w:widowControl/>
        <w:spacing w:before="156" w:beforeLines="50" w:after="156" w:afterLines="50" w:line="360" w:lineRule="exact"/>
        <w:ind w:firstLine="420" w:firstLineChars="200"/>
        <w:jc w:val="left"/>
        <w:rPr>
          <w:rFonts w:ascii="宋体" w:hAnsi="宋体"/>
          <w:szCs w:val="21"/>
        </w:rPr>
      </w:pPr>
      <w:r>
        <w:rPr>
          <w:rFonts w:hint="eastAsia" w:ascii="宋体" w:hAnsi="宋体"/>
          <w:szCs w:val="21"/>
        </w:rPr>
        <w:t>本专业学生在校期间可参加的专业社团有：景观设计工作室、诚邦·廖国华景观设计工作室、光辉城市设计表现工作室、西湖正像摄影工作室、创翼基地等。</w:t>
      </w:r>
    </w:p>
    <w:p>
      <w:pPr>
        <w:widowControl/>
        <w:spacing w:before="156" w:beforeLines="50" w:after="156" w:afterLines="50" w:line="360" w:lineRule="exact"/>
        <w:ind w:firstLine="420" w:firstLineChars="200"/>
        <w:jc w:val="left"/>
        <w:rPr>
          <w:rFonts w:ascii="宋体" w:hAnsi="宋体"/>
          <w:szCs w:val="21"/>
        </w:rPr>
      </w:pPr>
    </w:p>
    <w:p>
      <w:pPr>
        <w:pStyle w:val="13"/>
        <w:numPr>
          <w:ilvl w:val="0"/>
          <w:numId w:val="7"/>
        </w:numPr>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教学进程总体安排</w:t>
      </w:r>
    </w:p>
    <w:p>
      <w:pPr>
        <w:pStyle w:val="13"/>
        <w:shd w:val="clear" w:color="auto" w:fill="auto"/>
        <w:spacing w:before="156" w:beforeLines="50" w:line="360" w:lineRule="exact"/>
        <w:ind w:firstLine="420" w:firstLineChars="200"/>
        <w:jc w:val="both"/>
        <w:rPr>
          <w:rFonts w:asciiTheme="majorEastAsia" w:hAnsiTheme="majorEastAsia" w:eastAsiaTheme="majorEastAsia" w:cstheme="majorEastAsia"/>
          <w:spacing w:val="0"/>
          <w:sz w:val="21"/>
          <w:szCs w:val="21"/>
        </w:rPr>
      </w:pPr>
      <w:r>
        <w:rPr>
          <w:rFonts w:hint="eastAsia" w:asciiTheme="majorEastAsia" w:hAnsiTheme="majorEastAsia" w:eastAsiaTheme="majorEastAsia" w:cstheme="majorEastAsia"/>
          <w:spacing w:val="0"/>
          <w:sz w:val="21"/>
          <w:szCs w:val="21"/>
        </w:rPr>
        <w:t>详见20</w:t>
      </w:r>
      <w:r>
        <w:rPr>
          <w:rFonts w:asciiTheme="majorEastAsia" w:hAnsiTheme="majorEastAsia" w:eastAsiaTheme="majorEastAsia" w:cstheme="majorEastAsia"/>
          <w:spacing w:val="0"/>
          <w:sz w:val="21"/>
          <w:szCs w:val="21"/>
        </w:rPr>
        <w:t>2</w:t>
      </w:r>
      <w:r>
        <w:rPr>
          <w:rFonts w:hint="eastAsia" w:asciiTheme="majorEastAsia" w:hAnsiTheme="majorEastAsia" w:eastAsiaTheme="majorEastAsia" w:cstheme="majorEastAsia"/>
          <w:spacing w:val="0"/>
          <w:sz w:val="21"/>
          <w:szCs w:val="21"/>
        </w:rPr>
        <w:t>1级单独考试环境艺术设计专业教学进程表（附表）。</w:t>
      </w:r>
    </w:p>
    <w:p>
      <w:pPr>
        <w:pStyle w:val="13"/>
        <w:shd w:val="clear" w:color="auto" w:fill="auto"/>
        <w:spacing w:before="156" w:beforeLines="50" w:line="360" w:lineRule="exact"/>
        <w:ind w:firstLine="420" w:firstLineChars="200"/>
        <w:jc w:val="both"/>
        <w:rPr>
          <w:rFonts w:asciiTheme="majorEastAsia" w:hAnsiTheme="majorEastAsia" w:eastAsiaTheme="majorEastAsia" w:cstheme="majorEastAsia"/>
          <w:spacing w:val="0"/>
          <w:sz w:val="21"/>
          <w:szCs w:val="21"/>
        </w:rPr>
      </w:pPr>
    </w:p>
    <w:p>
      <w:pPr>
        <w:pStyle w:val="13"/>
        <w:numPr>
          <w:ilvl w:val="0"/>
          <w:numId w:val="8"/>
        </w:numPr>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学时与学分分配</w:t>
      </w:r>
    </w:p>
    <w:p>
      <w:pPr>
        <w:pStyle w:val="13"/>
        <w:shd w:val="clear" w:color="auto" w:fill="auto"/>
        <w:spacing w:after="93" w:afterLines="30" w:line="360" w:lineRule="exact"/>
        <w:jc w:val="center"/>
        <w:rPr>
          <w:rFonts w:ascii="楷体" w:hAnsi="楷体" w:eastAsia="楷体" w:cs="楷体"/>
          <w:b/>
          <w:bCs/>
          <w:spacing w:val="0"/>
          <w:sz w:val="21"/>
          <w:szCs w:val="21"/>
        </w:rPr>
      </w:pPr>
      <w:r>
        <w:rPr>
          <w:rFonts w:hint="eastAsia" w:ascii="楷体" w:hAnsi="楷体" w:eastAsia="楷体" w:cs="楷体"/>
          <w:b/>
          <w:bCs/>
          <w:spacing w:val="0"/>
          <w:sz w:val="21"/>
          <w:szCs w:val="21"/>
        </w:rPr>
        <w:t>表7  课程资源一览表</w:t>
      </w:r>
    </w:p>
    <w:tbl>
      <w:tblPr>
        <w:tblStyle w:val="9"/>
        <w:tblW w:w="87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408"/>
        <w:gridCol w:w="975"/>
        <w:gridCol w:w="874"/>
        <w:gridCol w:w="851"/>
        <w:gridCol w:w="795"/>
        <w:gridCol w:w="915"/>
        <w:gridCol w:w="825"/>
        <w:gridCol w:w="810"/>
        <w:gridCol w:w="745"/>
        <w:gridCol w:w="5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70" w:hRule="atLeast"/>
          <w:jc w:val="center"/>
        </w:trPr>
        <w:tc>
          <w:tcPr>
            <w:tcW w:w="2383" w:type="dxa"/>
            <w:gridSpan w:val="2"/>
            <w:tcBorders>
              <w:top w:val="single" w:color="auto" w:sz="12" w:space="0"/>
              <w:left w:val="single" w:color="auto" w:sz="12"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b/>
                <w:bCs/>
                <w:szCs w:val="21"/>
              </w:rPr>
              <w:t>课程类别与性质</w:t>
            </w:r>
          </w:p>
        </w:tc>
        <w:tc>
          <w:tcPr>
            <w:tcW w:w="874"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b/>
                <w:bCs/>
                <w:szCs w:val="21"/>
              </w:rPr>
            </w:pPr>
            <w:r>
              <w:rPr>
                <w:rFonts w:hint="eastAsia" w:ascii="宋体" w:hAnsi="宋体"/>
                <w:b/>
                <w:bCs/>
                <w:szCs w:val="21"/>
              </w:rPr>
              <w:t>课程</w:t>
            </w:r>
          </w:p>
          <w:p>
            <w:pPr>
              <w:spacing w:line="240" w:lineRule="exact"/>
              <w:jc w:val="center"/>
              <w:rPr>
                <w:b/>
                <w:szCs w:val="21"/>
              </w:rPr>
            </w:pPr>
            <w:r>
              <w:rPr>
                <w:rFonts w:hint="eastAsia" w:ascii="宋体" w:hAnsi="宋体"/>
                <w:b/>
                <w:bCs/>
                <w:szCs w:val="21"/>
              </w:rPr>
              <w:t>门数</w:t>
            </w:r>
          </w:p>
        </w:tc>
        <w:tc>
          <w:tcPr>
            <w:tcW w:w="851" w:type="dxa"/>
            <w:tcBorders>
              <w:top w:val="single" w:color="auto" w:sz="12"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spacing w:line="240" w:lineRule="exact"/>
              <w:jc w:val="center"/>
              <w:rPr>
                <w:b/>
                <w:szCs w:val="21"/>
              </w:rPr>
            </w:pPr>
            <w:r>
              <w:rPr>
                <w:rFonts w:hint="eastAsia"/>
                <w:b/>
                <w:szCs w:val="21"/>
              </w:rPr>
              <w:t>分层分类教学课程数</w:t>
            </w:r>
          </w:p>
        </w:tc>
        <w:tc>
          <w:tcPr>
            <w:tcW w:w="795" w:type="dxa"/>
            <w:tcBorders>
              <w:top w:val="single" w:color="auto" w:sz="12"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b/>
                <w:szCs w:val="21"/>
              </w:rPr>
            </w:pPr>
            <w:r>
              <w:rPr>
                <w:rFonts w:hint="eastAsia"/>
                <w:b/>
                <w:szCs w:val="21"/>
              </w:rPr>
              <w:t>互联网+教学课程数</w:t>
            </w:r>
          </w:p>
        </w:tc>
        <w:tc>
          <w:tcPr>
            <w:tcW w:w="915"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校企共建课程数</w:t>
            </w:r>
          </w:p>
        </w:tc>
        <w:tc>
          <w:tcPr>
            <w:tcW w:w="825"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企业课</w:t>
            </w:r>
          </w:p>
          <w:p>
            <w:pPr>
              <w:spacing w:line="240" w:lineRule="exact"/>
              <w:jc w:val="center"/>
              <w:rPr>
                <w:rFonts w:ascii="宋体" w:hAnsi="宋体" w:cs="Arial Unicode MS"/>
                <w:b/>
                <w:szCs w:val="21"/>
              </w:rPr>
            </w:pPr>
            <w:r>
              <w:rPr>
                <w:rFonts w:hint="eastAsia" w:ascii="宋体" w:hAnsi="宋体" w:cs="Arial Unicode MS"/>
                <w:b/>
                <w:szCs w:val="21"/>
              </w:rPr>
              <w:t>程数</w:t>
            </w:r>
          </w:p>
        </w:tc>
        <w:tc>
          <w:tcPr>
            <w:tcW w:w="810"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szCs w:val="21"/>
              </w:rPr>
            </w:pPr>
            <w:r>
              <w:rPr>
                <w:rFonts w:hint="eastAsia" w:ascii="宋体" w:hAnsi="宋体" w:cs="Arial Unicode MS"/>
                <w:b/>
                <w:szCs w:val="21"/>
              </w:rPr>
              <w:t>引进课程数</w:t>
            </w:r>
          </w:p>
        </w:tc>
        <w:tc>
          <w:tcPr>
            <w:tcW w:w="745" w:type="dxa"/>
            <w:tcBorders>
              <w:top w:val="single" w:color="auto" w:sz="12"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cs="Arial Unicode MS"/>
                <w:b/>
                <w:color w:val="FF0000"/>
                <w:szCs w:val="21"/>
              </w:rPr>
            </w:pPr>
            <w:r>
              <w:rPr>
                <w:rFonts w:hint="eastAsia" w:ascii="宋体" w:hAnsi="宋体" w:cs="Arial Unicode MS"/>
                <w:b/>
                <w:szCs w:val="21"/>
              </w:rPr>
              <w:t>X证书融通课程数</w:t>
            </w:r>
          </w:p>
        </w:tc>
        <w:tc>
          <w:tcPr>
            <w:tcW w:w="542" w:type="dxa"/>
            <w:tcBorders>
              <w:top w:val="single" w:color="auto" w:sz="12" w:space="0"/>
              <w:left w:val="single" w:color="auto" w:sz="4" w:space="0"/>
              <w:bottom w:val="single" w:color="auto" w:sz="4" w:space="0"/>
              <w:right w:val="single" w:color="auto" w:sz="12" w:space="0"/>
            </w:tcBorders>
            <w:vAlign w:val="center"/>
          </w:tcPr>
          <w:p>
            <w:pPr>
              <w:jc w:val="center"/>
              <w:rPr>
                <w:rFonts w:ascii="宋体" w:hAnsi="宋体" w:cs="Arial Unicode MS"/>
                <w:b/>
                <w:szCs w:val="21"/>
              </w:rPr>
            </w:pPr>
            <w:r>
              <w:rPr>
                <w:rFonts w:hint="eastAsia" w:ascii="宋体" w:hAnsi="宋体" w:cs="Arial Unicode MS"/>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vMerge w:val="restart"/>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公共基础课</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必修</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8</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69" w:hRule="atLeast"/>
          <w:jc w:val="center"/>
        </w:trPr>
        <w:tc>
          <w:tcPr>
            <w:tcW w:w="1408" w:type="dxa"/>
            <w:vMerge w:val="continue"/>
            <w:tcBorders>
              <w:top w:val="single" w:color="auto" w:sz="4" w:space="0"/>
              <w:left w:val="single" w:color="auto" w:sz="12" w:space="0"/>
              <w:bottom w:val="single" w:color="auto" w:sz="4" w:space="0"/>
              <w:right w:val="single" w:color="auto" w:sz="4" w:space="0"/>
            </w:tcBorders>
            <w:noWrap/>
            <w:vAlign w:val="center"/>
          </w:tcPr>
          <w:p>
            <w:pPr>
              <w:jc w:val="center"/>
            </w:pP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6</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4</w:t>
            </w: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r>
              <w:rPr>
                <w:rFonts w:hint="eastAsia" w:ascii="宋体" w:hAnsi="宋体" w:cs="Arial Unicode MS"/>
                <w:szCs w:val="21"/>
              </w:rPr>
              <w:t>4</w:t>
            </w:r>
          </w:p>
        </w:tc>
        <w:tc>
          <w:tcPr>
            <w:tcW w:w="74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公共选修课</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3</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素质拓展活动</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color w:val="FF0000"/>
              </w:rPr>
            </w:pPr>
            <w:r>
              <w:rPr>
                <w:rFonts w:hint="eastAsia"/>
              </w:rPr>
              <w:t>4</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4</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p>
        </w:tc>
        <w:tc>
          <w:tcPr>
            <w:tcW w:w="91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8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群平台课</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必修</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5</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专业方向课</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12</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6</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6</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3</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4</w:t>
            </w: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综合训练课</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限选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2</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1</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408" w:type="dxa"/>
            <w:tcBorders>
              <w:top w:val="single" w:color="auto" w:sz="4" w:space="0"/>
              <w:left w:val="single" w:color="auto" w:sz="12" w:space="0"/>
              <w:bottom w:val="single" w:color="auto" w:sz="4" w:space="0"/>
              <w:right w:val="single" w:color="auto" w:sz="4" w:space="0"/>
            </w:tcBorders>
            <w:noWrap/>
            <w:vAlign w:val="center"/>
          </w:tcPr>
          <w:p>
            <w:pPr>
              <w:jc w:val="center"/>
            </w:pPr>
            <w:r>
              <w:rPr>
                <w:rFonts w:hint="eastAsia"/>
              </w:rPr>
              <w:t>专业拓展课</w:t>
            </w:r>
          </w:p>
        </w:tc>
        <w:tc>
          <w:tcPr>
            <w:tcW w:w="975" w:type="dxa"/>
            <w:tcBorders>
              <w:top w:val="single" w:color="auto" w:sz="4" w:space="0"/>
              <w:left w:val="single" w:color="auto" w:sz="4" w:space="0"/>
              <w:bottom w:val="single" w:color="auto" w:sz="4" w:space="0"/>
              <w:right w:val="single" w:color="auto" w:sz="4" w:space="0"/>
            </w:tcBorders>
            <w:noWrap/>
            <w:vAlign w:val="center"/>
          </w:tcPr>
          <w:p>
            <w:pPr>
              <w:jc w:val="center"/>
            </w:pPr>
            <w:r>
              <w:rPr>
                <w:rFonts w:hint="eastAsia"/>
              </w:rPr>
              <w:t>任选</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pPr>
            <w:r>
              <w:rPr>
                <w:rFonts w:hint="eastAsia"/>
              </w:rPr>
              <w:t>5</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szCs w:val="21"/>
              </w:rPr>
            </w:pPr>
            <w:r>
              <w:rPr>
                <w:rFonts w:hint="eastAsia"/>
                <w:szCs w:val="21"/>
              </w:rPr>
              <w:t>4</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szCs w:val="21"/>
              </w:rPr>
            </w:pPr>
            <w:r>
              <w:rPr>
                <w:rFonts w:hint="eastAsia"/>
                <w:szCs w:val="21"/>
              </w:rPr>
              <w:t>3</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1</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74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szCs w:val="21"/>
              </w:rPr>
            </w:pP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2383" w:type="dxa"/>
            <w:gridSpan w:val="2"/>
            <w:tcBorders>
              <w:top w:val="single" w:color="auto" w:sz="4" w:space="0"/>
              <w:left w:val="single" w:color="auto" w:sz="12"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b/>
                <w:szCs w:val="21"/>
              </w:rPr>
              <w:t>合     计</w:t>
            </w:r>
          </w:p>
        </w:tc>
        <w:tc>
          <w:tcPr>
            <w:tcW w:w="874"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b/>
                <w:szCs w:val="21"/>
              </w:rPr>
            </w:pPr>
            <w:r>
              <w:rPr>
                <w:rFonts w:hint="eastAsia"/>
                <w:b/>
                <w:szCs w:val="21"/>
              </w:rPr>
              <w:t>45</w:t>
            </w:r>
          </w:p>
        </w:tc>
        <w:tc>
          <w:tcPr>
            <w:tcW w:w="851" w:type="dxa"/>
            <w:tcBorders>
              <w:top w:val="single" w:color="auto" w:sz="4" w:space="0"/>
              <w:left w:val="single" w:color="auto" w:sz="4" w:space="0"/>
              <w:bottom w:val="single" w:color="auto" w:sz="4" w:space="0"/>
              <w:right w:val="single" w:color="auto" w:sz="2" w:space="0"/>
            </w:tcBorders>
            <w:noWrap/>
            <w:tcMar>
              <w:top w:w="15" w:type="dxa"/>
              <w:left w:w="15" w:type="dxa"/>
              <w:bottom w:w="0" w:type="dxa"/>
              <w:right w:w="15" w:type="dxa"/>
            </w:tcMar>
            <w:vAlign w:val="center"/>
          </w:tcPr>
          <w:p>
            <w:pPr>
              <w:jc w:val="center"/>
              <w:rPr>
                <w:b/>
                <w:szCs w:val="21"/>
              </w:rPr>
            </w:pPr>
            <w:r>
              <w:rPr>
                <w:rFonts w:hint="eastAsia"/>
                <w:b/>
                <w:szCs w:val="21"/>
              </w:rPr>
              <w:t>24</w:t>
            </w:r>
          </w:p>
        </w:tc>
        <w:tc>
          <w:tcPr>
            <w:tcW w:w="795" w:type="dxa"/>
            <w:tcBorders>
              <w:top w:val="single" w:color="auto" w:sz="4" w:space="0"/>
              <w:left w:val="single" w:color="auto" w:sz="2" w:space="0"/>
              <w:bottom w:val="single" w:color="auto" w:sz="4" w:space="0"/>
              <w:right w:val="single" w:color="auto" w:sz="4" w:space="0"/>
            </w:tcBorders>
            <w:noWrap/>
            <w:tcMar>
              <w:top w:w="15" w:type="dxa"/>
              <w:left w:w="15" w:type="dxa"/>
              <w:bottom w:w="0" w:type="dxa"/>
              <w:right w:w="15" w:type="dxa"/>
            </w:tcMar>
            <w:vAlign w:val="center"/>
          </w:tcPr>
          <w:p>
            <w:pPr>
              <w:jc w:val="center"/>
              <w:rPr>
                <w:b/>
                <w:szCs w:val="21"/>
              </w:rPr>
            </w:pPr>
            <w:r>
              <w:rPr>
                <w:rFonts w:hint="eastAsia"/>
                <w:b/>
                <w:szCs w:val="21"/>
              </w:rPr>
              <w:t>17</w:t>
            </w:r>
          </w:p>
        </w:tc>
        <w:tc>
          <w:tcPr>
            <w:tcW w:w="91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p>
        </w:tc>
        <w:tc>
          <w:tcPr>
            <w:tcW w:w="82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5</w:t>
            </w:r>
          </w:p>
        </w:tc>
        <w:tc>
          <w:tcPr>
            <w:tcW w:w="810"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4</w:t>
            </w:r>
          </w:p>
        </w:tc>
        <w:tc>
          <w:tcPr>
            <w:tcW w:w="745"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Arial Unicode MS"/>
                <w:b/>
                <w:szCs w:val="21"/>
              </w:rPr>
            </w:pPr>
            <w:r>
              <w:rPr>
                <w:rFonts w:hint="eastAsia" w:ascii="宋体" w:hAnsi="宋体" w:cs="Arial Unicode MS"/>
                <w:b/>
                <w:szCs w:val="21"/>
              </w:rPr>
              <w:t>4</w:t>
            </w:r>
          </w:p>
        </w:tc>
        <w:tc>
          <w:tcPr>
            <w:tcW w:w="542" w:type="dxa"/>
            <w:tcBorders>
              <w:top w:val="single" w:color="auto" w:sz="4" w:space="0"/>
              <w:left w:val="single" w:color="auto" w:sz="4" w:space="0"/>
              <w:bottom w:val="single" w:color="auto" w:sz="4" w:space="0"/>
              <w:right w:val="single" w:color="auto" w:sz="12" w:space="0"/>
            </w:tcBorders>
            <w:vAlign w:val="center"/>
          </w:tcPr>
          <w:p>
            <w:pPr>
              <w:jc w:val="center"/>
              <w:rPr>
                <w:rFonts w:ascii="宋体" w:hAnsi="宋体" w:cs="Arial Unicode MS"/>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8740" w:type="dxa"/>
            <w:gridSpan w:val="10"/>
            <w:tcBorders>
              <w:top w:val="single" w:color="auto" w:sz="4" w:space="0"/>
              <w:left w:val="single" w:color="auto" w:sz="12" w:space="0"/>
              <w:bottom w:val="single" w:color="auto" w:sz="12" w:space="0"/>
              <w:right w:val="single" w:color="auto" w:sz="12" w:space="0"/>
            </w:tcBorders>
            <w:noWrap/>
            <w:vAlign w:val="center"/>
          </w:tcPr>
          <w:p>
            <w:pPr>
              <w:jc w:val="center"/>
              <w:rPr>
                <w:rFonts w:ascii="宋体" w:hAnsi="宋体" w:cs="Arial Unicode MS"/>
                <w:b/>
                <w:szCs w:val="21"/>
              </w:rPr>
            </w:pPr>
            <w:r>
              <w:rPr>
                <w:rFonts w:hint="eastAsia" w:ascii="宋体" w:hAnsi="宋体" w:cs="Arial Unicode MS"/>
                <w:b/>
                <w:szCs w:val="21"/>
              </w:rPr>
              <w:t>分层分类课程数占总课程数比例：</w:t>
            </w:r>
            <w:r>
              <w:rPr>
                <w:rFonts w:ascii="宋体" w:hAnsi="宋体" w:cs="Arial Unicode MS"/>
                <w:b/>
                <w:szCs w:val="21"/>
              </w:rPr>
              <w:t>5</w:t>
            </w:r>
            <w:r>
              <w:rPr>
                <w:rFonts w:hint="eastAsia" w:ascii="宋体" w:hAnsi="宋体" w:cs="Arial Unicode MS"/>
                <w:b/>
                <w:szCs w:val="21"/>
              </w:rPr>
              <w:t>3.3 %；“互联网+教学”课程占总课程比例：3</w:t>
            </w:r>
            <w:r>
              <w:rPr>
                <w:rFonts w:ascii="宋体" w:hAnsi="宋体" w:cs="Arial Unicode MS"/>
                <w:b/>
                <w:szCs w:val="21"/>
              </w:rPr>
              <w:t>7</w:t>
            </w:r>
            <w:r>
              <w:rPr>
                <w:rFonts w:hint="eastAsia" w:ascii="宋体" w:hAnsi="宋体" w:cs="Arial Unicode MS"/>
                <w:b/>
                <w:szCs w:val="21"/>
              </w:rPr>
              <w:t>.</w:t>
            </w:r>
            <w:r>
              <w:rPr>
                <w:rFonts w:ascii="宋体" w:hAnsi="宋体" w:cs="Arial Unicode MS"/>
                <w:b/>
                <w:szCs w:val="21"/>
              </w:rPr>
              <w:t>7</w:t>
            </w:r>
            <w:r>
              <w:rPr>
                <w:rFonts w:hint="eastAsia" w:ascii="宋体" w:hAnsi="宋体" w:cs="Arial Unicode MS"/>
                <w:b/>
                <w:szCs w:val="21"/>
              </w:rPr>
              <w:t>%。</w:t>
            </w:r>
          </w:p>
        </w:tc>
      </w:tr>
    </w:tbl>
    <w:p>
      <w:pPr>
        <w:pStyle w:val="13"/>
        <w:shd w:val="clear" w:color="auto" w:fill="auto"/>
        <w:spacing w:line="240" w:lineRule="exact"/>
        <w:ind w:firstLine="180" w:firstLineChars="100"/>
        <w:jc w:val="both"/>
        <w:rPr>
          <w:rFonts w:ascii="宋体" w:hAnsi="宋体" w:eastAsia="宋体" w:cs="Times New Roman"/>
          <w:iCs/>
          <w:spacing w:val="0"/>
          <w:sz w:val="18"/>
          <w:szCs w:val="21"/>
        </w:rPr>
      </w:pPr>
      <w:r>
        <w:rPr>
          <w:rFonts w:hint="eastAsia" w:ascii="宋体" w:hAnsi="宋体" w:eastAsia="宋体" w:cs="Times New Roman"/>
          <w:iCs/>
          <w:spacing w:val="0"/>
          <w:sz w:val="18"/>
          <w:szCs w:val="21"/>
        </w:rPr>
        <w:t>注：</w:t>
      </w:r>
      <w:r>
        <w:rPr>
          <w:rFonts w:hint="eastAsia" w:ascii="宋体" w:hAnsi="宋体" w:eastAsia="宋体" w:cs="宋体"/>
          <w:iCs/>
          <w:spacing w:val="0"/>
          <w:sz w:val="18"/>
          <w:szCs w:val="21"/>
        </w:rPr>
        <w:t>①</w:t>
      </w:r>
      <w:r>
        <w:rPr>
          <w:rFonts w:hint="eastAsia" w:ascii="宋体" w:hAnsi="宋体" w:eastAsia="宋体" w:cs="Times New Roman"/>
          <w:iCs/>
          <w:spacing w:val="0"/>
          <w:sz w:val="18"/>
          <w:szCs w:val="21"/>
        </w:rPr>
        <w:t>公共选修课与素质拓展活动均实施分层分类教学。</w:t>
      </w:r>
    </w:p>
    <w:p>
      <w:pPr>
        <w:pStyle w:val="13"/>
        <w:shd w:val="clear" w:color="auto" w:fill="auto"/>
        <w:spacing w:line="240" w:lineRule="exact"/>
        <w:ind w:firstLine="540" w:firstLineChars="300"/>
        <w:jc w:val="both"/>
        <w:rPr>
          <w:rFonts w:ascii="宋体" w:hAnsi="宋体" w:eastAsia="宋体" w:cs="宋体"/>
          <w:iCs/>
          <w:spacing w:val="0"/>
          <w:sz w:val="18"/>
          <w:szCs w:val="21"/>
        </w:rPr>
      </w:pPr>
      <w:r>
        <w:rPr>
          <w:rFonts w:ascii="宋体" w:hAnsi="宋体" w:eastAsia="宋体" w:cs="宋体"/>
          <w:iCs/>
          <w:spacing w:val="0"/>
          <w:sz w:val="18"/>
          <w:szCs w:val="21"/>
        </w:rPr>
        <w:t>②</w:t>
      </w:r>
      <w:r>
        <w:rPr>
          <w:rFonts w:hint="eastAsia" w:ascii="宋体" w:hAnsi="宋体" w:eastAsia="宋体" w:cs="宋体"/>
          <w:iCs/>
          <w:spacing w:val="0"/>
          <w:sz w:val="18"/>
          <w:szCs w:val="21"/>
        </w:rPr>
        <w:t xml:space="preserve">专业方向课为群内除综合训练课外的所有方向课，综合训练课单独统计。  </w:t>
      </w:r>
    </w:p>
    <w:p>
      <w:pPr>
        <w:pStyle w:val="13"/>
        <w:shd w:val="clear" w:color="auto" w:fill="auto"/>
        <w:spacing w:line="240" w:lineRule="exact"/>
        <w:ind w:firstLine="540" w:firstLineChars="300"/>
        <w:jc w:val="both"/>
        <w:rPr>
          <w:rFonts w:ascii="宋体" w:hAnsi="宋体" w:eastAsia="宋体" w:cs="宋体"/>
          <w:iCs/>
          <w:spacing w:val="0"/>
          <w:sz w:val="18"/>
          <w:szCs w:val="21"/>
        </w:rPr>
      </w:pPr>
      <w:r>
        <w:rPr>
          <w:rFonts w:hint="eastAsia" w:ascii="宋体" w:hAnsi="宋体" w:eastAsia="宋体" w:cs="宋体"/>
          <w:iCs/>
          <w:spacing w:val="0"/>
          <w:sz w:val="18"/>
          <w:szCs w:val="21"/>
        </w:rPr>
        <w:t>③引进课程包括从国内院校、共享网络平台和海（境）外院校引进的课程，其中网络课程和海（境）外课程需备注。</w:t>
      </w:r>
    </w:p>
    <w:p>
      <w:pPr>
        <w:pStyle w:val="13"/>
        <w:shd w:val="clear" w:color="auto" w:fill="auto"/>
        <w:spacing w:line="240" w:lineRule="exact"/>
        <w:ind w:firstLine="540" w:firstLineChars="300"/>
        <w:jc w:val="both"/>
        <w:rPr>
          <w:rFonts w:ascii="宋体" w:hAnsi="宋体" w:eastAsia="宋体" w:cs="宋体"/>
          <w:iCs/>
          <w:spacing w:val="0"/>
          <w:sz w:val="18"/>
          <w:szCs w:val="21"/>
        </w:rPr>
      </w:pPr>
    </w:p>
    <w:p>
      <w:pPr>
        <w:pStyle w:val="13"/>
        <w:shd w:val="clear" w:color="auto" w:fill="auto"/>
        <w:spacing w:after="93" w:afterLines="30" w:line="360" w:lineRule="exact"/>
        <w:jc w:val="center"/>
        <w:rPr>
          <w:rFonts w:ascii="楷体" w:hAnsi="楷体" w:eastAsia="楷体" w:cs="楷体"/>
          <w:b/>
          <w:bCs/>
          <w:sz w:val="21"/>
          <w:szCs w:val="21"/>
        </w:rPr>
      </w:pPr>
      <w:r>
        <w:rPr>
          <w:rFonts w:hint="eastAsia" w:ascii="楷体" w:hAnsi="楷体" w:eastAsia="楷体" w:cs="楷体"/>
          <w:b/>
          <w:bCs/>
          <w:spacing w:val="0"/>
          <w:sz w:val="21"/>
          <w:szCs w:val="21"/>
        </w:rPr>
        <w:t>表8</w:t>
      </w:r>
      <w:r>
        <w:rPr>
          <w:rFonts w:ascii="楷体" w:hAnsi="楷体" w:eastAsia="楷体" w:cs="楷体"/>
          <w:b/>
          <w:bCs/>
          <w:spacing w:val="0"/>
          <w:sz w:val="21"/>
          <w:szCs w:val="21"/>
        </w:rPr>
        <w:t xml:space="preserve"> </w:t>
      </w:r>
      <w:r>
        <w:rPr>
          <w:rFonts w:hint="eastAsia" w:ascii="楷体" w:hAnsi="楷体" w:eastAsia="楷体" w:cs="楷体"/>
          <w:b/>
          <w:bCs/>
          <w:sz w:val="21"/>
          <w:szCs w:val="21"/>
        </w:rPr>
        <w:t>环境艺术设计专业课时与学分分配表</w:t>
      </w:r>
    </w:p>
    <w:tbl>
      <w:tblPr>
        <w:tblStyle w:val="9"/>
        <w:tblW w:w="88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128"/>
        <w:gridCol w:w="582"/>
        <w:gridCol w:w="661"/>
        <w:gridCol w:w="807"/>
        <w:gridCol w:w="807"/>
        <w:gridCol w:w="816"/>
        <w:gridCol w:w="807"/>
        <w:gridCol w:w="791"/>
        <w:gridCol w:w="817"/>
        <w:gridCol w:w="816"/>
        <w:gridCol w:w="80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vMerge w:val="restart"/>
            <w:tcBorders>
              <w:left w:val="single" w:color="auto" w:sz="12" w:space="0"/>
            </w:tcBorders>
            <w:noWrap/>
            <w:vAlign w:val="center"/>
          </w:tcPr>
          <w:p>
            <w:pPr>
              <w:jc w:val="center"/>
              <w:rPr>
                <w:rFonts w:ascii="宋体" w:hAnsi="宋体" w:cs="Arial Unicode MS"/>
                <w:b/>
                <w:bCs/>
                <w:szCs w:val="21"/>
              </w:rPr>
            </w:pPr>
            <w:r>
              <w:rPr>
                <w:rFonts w:hint="eastAsia" w:ascii="宋体" w:hAnsi="宋体"/>
                <w:b/>
                <w:bCs/>
                <w:szCs w:val="21"/>
              </w:rPr>
              <w:t>课程类别与性质</w:t>
            </w:r>
          </w:p>
        </w:tc>
        <w:tc>
          <w:tcPr>
            <w:tcW w:w="661" w:type="dxa"/>
            <w:vMerge w:val="restart"/>
            <w:noWrap/>
            <w:tcMar>
              <w:top w:w="15" w:type="dxa"/>
              <w:left w:w="15" w:type="dxa"/>
              <w:bottom w:w="0" w:type="dxa"/>
              <w:right w:w="15" w:type="dxa"/>
            </w:tcMar>
            <w:vAlign w:val="center"/>
          </w:tcPr>
          <w:p>
            <w:pPr>
              <w:jc w:val="center"/>
              <w:rPr>
                <w:rFonts w:ascii="宋体" w:hAnsi="宋体"/>
                <w:b/>
                <w:bCs/>
                <w:szCs w:val="21"/>
              </w:rPr>
            </w:pPr>
            <w:r>
              <w:rPr>
                <w:rFonts w:hint="eastAsia" w:ascii="宋体" w:hAnsi="宋体"/>
                <w:b/>
                <w:bCs/>
                <w:szCs w:val="21"/>
              </w:rPr>
              <w:t>课程</w:t>
            </w:r>
          </w:p>
          <w:p>
            <w:pPr>
              <w:jc w:val="center"/>
              <w:rPr>
                <w:rFonts w:ascii="宋体" w:hAnsi="宋体" w:cs="Arial Unicode MS"/>
                <w:b/>
                <w:bCs/>
                <w:szCs w:val="21"/>
              </w:rPr>
            </w:pPr>
            <w:r>
              <w:rPr>
                <w:rFonts w:hint="eastAsia" w:ascii="宋体" w:hAnsi="宋体"/>
                <w:b/>
                <w:bCs/>
                <w:szCs w:val="21"/>
              </w:rPr>
              <w:t>门数</w:t>
            </w:r>
          </w:p>
        </w:tc>
        <w:tc>
          <w:tcPr>
            <w:tcW w:w="1614" w:type="dxa"/>
            <w:gridSpan w:val="2"/>
            <w:tcBorders>
              <w:bottom w:val="single" w:color="auto" w:sz="4" w:space="0"/>
            </w:tcBorders>
            <w:noWrap/>
            <w:vAlign w:val="center"/>
          </w:tcPr>
          <w:p>
            <w:pPr>
              <w:jc w:val="center"/>
              <w:rPr>
                <w:b/>
                <w:szCs w:val="21"/>
              </w:rPr>
            </w:pPr>
            <w:r>
              <w:rPr>
                <w:rFonts w:hint="eastAsia"/>
                <w:b/>
                <w:szCs w:val="21"/>
              </w:rPr>
              <w:t>基本学分分配</w:t>
            </w:r>
          </w:p>
        </w:tc>
        <w:tc>
          <w:tcPr>
            <w:tcW w:w="1623" w:type="dxa"/>
            <w:gridSpan w:val="2"/>
            <w:tcBorders>
              <w:bottom w:val="single" w:color="auto" w:sz="4" w:space="0"/>
            </w:tcBorders>
            <w:noWrap/>
            <w:vAlign w:val="center"/>
          </w:tcPr>
          <w:p>
            <w:pPr>
              <w:jc w:val="center"/>
              <w:rPr>
                <w:b/>
                <w:szCs w:val="21"/>
              </w:rPr>
            </w:pPr>
            <w:r>
              <w:rPr>
                <w:rFonts w:hint="eastAsia"/>
                <w:b/>
                <w:szCs w:val="21"/>
              </w:rPr>
              <w:t>基本学时分配</w:t>
            </w:r>
          </w:p>
        </w:tc>
        <w:tc>
          <w:tcPr>
            <w:tcW w:w="2424" w:type="dxa"/>
            <w:gridSpan w:val="3"/>
            <w:tcBorders>
              <w:bottom w:val="single" w:color="auto" w:sz="4" w:space="0"/>
            </w:tcBorders>
            <w:noWrap/>
            <w:vAlign w:val="center"/>
          </w:tcPr>
          <w:p>
            <w:pPr>
              <w:jc w:val="center"/>
              <w:rPr>
                <w:b/>
                <w:szCs w:val="21"/>
              </w:rPr>
            </w:pPr>
            <w:r>
              <w:rPr>
                <w:rFonts w:hint="eastAsia"/>
                <w:b/>
                <w:szCs w:val="21"/>
              </w:rPr>
              <w:t>其它重要学分学时分配</w:t>
            </w:r>
          </w:p>
        </w:tc>
        <w:tc>
          <w:tcPr>
            <w:tcW w:w="808" w:type="dxa"/>
            <w:vMerge w:val="restart"/>
            <w:noWrap/>
            <w:vAlign w:val="center"/>
          </w:tcPr>
          <w:p>
            <w:pPr>
              <w:jc w:val="center"/>
              <w:rPr>
                <w:b/>
                <w:szCs w:val="21"/>
              </w:rPr>
            </w:pPr>
            <w:r>
              <w:rPr>
                <w:rFonts w:hint="eastAsia"/>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vMerge w:val="continue"/>
            <w:tcBorders>
              <w:left w:val="single" w:color="auto" w:sz="12" w:space="0"/>
            </w:tcBorders>
            <w:noWrap/>
            <w:vAlign w:val="center"/>
          </w:tcPr>
          <w:p>
            <w:pPr>
              <w:jc w:val="center"/>
              <w:rPr>
                <w:rFonts w:ascii="宋体" w:hAnsi="宋体"/>
                <w:b/>
                <w:bCs/>
                <w:szCs w:val="21"/>
              </w:rPr>
            </w:pPr>
          </w:p>
        </w:tc>
        <w:tc>
          <w:tcPr>
            <w:tcW w:w="661" w:type="dxa"/>
            <w:vMerge w:val="continue"/>
            <w:tcBorders>
              <w:bottom w:val="single" w:color="auto" w:sz="4" w:space="0"/>
            </w:tcBorders>
            <w:noWrap/>
            <w:tcMar>
              <w:top w:w="15" w:type="dxa"/>
              <w:left w:w="15" w:type="dxa"/>
              <w:bottom w:w="0" w:type="dxa"/>
              <w:right w:w="15" w:type="dxa"/>
            </w:tcMar>
            <w:vAlign w:val="center"/>
          </w:tcPr>
          <w:p>
            <w:pPr>
              <w:jc w:val="center"/>
              <w:rPr>
                <w:szCs w:val="21"/>
              </w:rPr>
            </w:pPr>
          </w:p>
        </w:tc>
        <w:tc>
          <w:tcPr>
            <w:tcW w:w="807"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学分</w:t>
            </w:r>
          </w:p>
        </w:tc>
        <w:tc>
          <w:tcPr>
            <w:tcW w:w="807"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学分占比</w:t>
            </w:r>
          </w:p>
        </w:tc>
        <w:tc>
          <w:tcPr>
            <w:tcW w:w="816" w:type="dxa"/>
            <w:tcBorders>
              <w:bottom w:val="single" w:color="auto" w:sz="4" w:space="0"/>
            </w:tcBorders>
            <w:noWrap/>
            <w:vAlign w:val="center"/>
          </w:tcPr>
          <w:p>
            <w:pPr>
              <w:jc w:val="center"/>
              <w:rPr>
                <w:b/>
                <w:szCs w:val="21"/>
              </w:rPr>
            </w:pPr>
            <w:r>
              <w:rPr>
                <w:rFonts w:hint="eastAsia" w:ascii="宋体" w:hAnsi="宋体"/>
                <w:b/>
                <w:bCs/>
                <w:szCs w:val="21"/>
              </w:rPr>
              <w:t>学时</w:t>
            </w:r>
          </w:p>
        </w:tc>
        <w:tc>
          <w:tcPr>
            <w:tcW w:w="807" w:type="dxa"/>
            <w:tcBorders>
              <w:bottom w:val="single" w:color="auto" w:sz="4" w:space="0"/>
            </w:tcBorders>
            <w:noWrap/>
            <w:vAlign w:val="center"/>
          </w:tcPr>
          <w:p>
            <w:pPr>
              <w:jc w:val="center"/>
              <w:rPr>
                <w:b/>
                <w:szCs w:val="21"/>
              </w:rPr>
            </w:pPr>
            <w:r>
              <w:rPr>
                <w:rFonts w:hint="eastAsia"/>
                <w:b/>
                <w:szCs w:val="21"/>
              </w:rPr>
              <w:t>学时占比</w:t>
            </w:r>
          </w:p>
        </w:tc>
        <w:tc>
          <w:tcPr>
            <w:tcW w:w="791" w:type="dxa"/>
            <w:tcBorders>
              <w:bottom w:val="single" w:color="auto" w:sz="4" w:space="0"/>
            </w:tcBorders>
            <w:noWrap/>
            <w:vAlign w:val="center"/>
          </w:tcPr>
          <w:p>
            <w:pPr>
              <w:jc w:val="center"/>
              <w:rPr>
                <w:rFonts w:ascii="宋体" w:hAnsi="宋体"/>
                <w:b/>
                <w:bCs/>
                <w:szCs w:val="21"/>
              </w:rPr>
            </w:pPr>
            <w:r>
              <w:rPr>
                <w:rFonts w:hint="eastAsia" w:ascii="宋体" w:hAnsi="宋体"/>
                <w:b/>
                <w:bCs/>
                <w:szCs w:val="21"/>
              </w:rPr>
              <w:t>选修学分</w:t>
            </w:r>
          </w:p>
        </w:tc>
        <w:tc>
          <w:tcPr>
            <w:tcW w:w="817" w:type="dxa"/>
            <w:tcBorders>
              <w:bottom w:val="single" w:color="auto" w:sz="4" w:space="0"/>
            </w:tcBorders>
            <w:noWrap/>
            <w:tcMar>
              <w:top w:w="15" w:type="dxa"/>
              <w:left w:w="15" w:type="dxa"/>
              <w:bottom w:w="0" w:type="dxa"/>
              <w:right w:w="15" w:type="dxa"/>
            </w:tcMar>
            <w:vAlign w:val="center"/>
          </w:tcPr>
          <w:p>
            <w:pPr>
              <w:jc w:val="center"/>
              <w:rPr>
                <w:b/>
                <w:szCs w:val="21"/>
              </w:rPr>
            </w:pPr>
            <w:r>
              <w:rPr>
                <w:rFonts w:hint="eastAsia" w:ascii="宋体" w:hAnsi="宋体"/>
                <w:b/>
                <w:bCs/>
                <w:szCs w:val="21"/>
              </w:rPr>
              <w:t>小班化学时</w:t>
            </w:r>
          </w:p>
        </w:tc>
        <w:tc>
          <w:tcPr>
            <w:tcW w:w="816" w:type="dxa"/>
            <w:tcBorders>
              <w:bottom w:val="single" w:color="auto" w:sz="4" w:space="0"/>
            </w:tcBorders>
            <w:noWrap/>
            <w:vAlign w:val="center"/>
          </w:tcPr>
          <w:p>
            <w:pPr>
              <w:jc w:val="center"/>
              <w:rPr>
                <w:szCs w:val="21"/>
              </w:rPr>
            </w:pPr>
            <w:r>
              <w:rPr>
                <w:rFonts w:hint="eastAsia" w:ascii="宋体" w:hAnsi="宋体"/>
                <w:b/>
                <w:bCs/>
                <w:szCs w:val="21"/>
              </w:rPr>
              <w:t>实践学时</w:t>
            </w:r>
          </w:p>
        </w:tc>
        <w:tc>
          <w:tcPr>
            <w:tcW w:w="808" w:type="dxa"/>
            <w:vMerge w:val="continue"/>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vMerge w:val="restart"/>
            <w:tcBorders>
              <w:left w:val="single" w:color="auto" w:sz="12" w:space="0"/>
              <w:right w:val="single" w:color="auto" w:sz="4" w:space="0"/>
            </w:tcBorders>
            <w:noWrap/>
            <w:vAlign w:val="center"/>
          </w:tcPr>
          <w:p>
            <w:pPr>
              <w:jc w:val="center"/>
              <w:rPr>
                <w:rFonts w:ascii="宋体" w:hAnsi="宋体" w:cs="Arial Unicode MS"/>
                <w:szCs w:val="21"/>
              </w:rPr>
            </w:pPr>
            <w:r>
              <w:rPr>
                <w:rFonts w:hint="eastAsia" w:ascii="宋体" w:hAnsi="宋体"/>
                <w:szCs w:val="21"/>
              </w:rPr>
              <w:t>公共基础课</w:t>
            </w:r>
          </w:p>
        </w:tc>
        <w:tc>
          <w:tcPr>
            <w:tcW w:w="582" w:type="dxa"/>
            <w:tcBorders>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必修</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8</w:t>
            </w:r>
          </w:p>
        </w:tc>
        <w:tc>
          <w:tcPr>
            <w:tcW w:w="807" w:type="dxa"/>
            <w:tcBorders>
              <w:bottom w:val="single" w:color="auto" w:sz="4" w:space="0"/>
            </w:tcBorders>
            <w:noWrap/>
            <w:vAlign w:val="center"/>
          </w:tcPr>
          <w:p>
            <w:pPr>
              <w:jc w:val="center"/>
              <w:rPr>
                <w:szCs w:val="21"/>
              </w:rPr>
            </w:pPr>
            <w:r>
              <w:rPr>
                <w:rFonts w:hint="eastAsia"/>
                <w:szCs w:val="21"/>
              </w:rPr>
              <w:t>20</w:t>
            </w:r>
          </w:p>
        </w:tc>
        <w:tc>
          <w:tcPr>
            <w:tcW w:w="807" w:type="dxa"/>
            <w:tcBorders>
              <w:bottom w:val="single" w:color="auto" w:sz="4" w:space="0"/>
            </w:tcBorders>
            <w:noWrap/>
            <w:vAlign w:val="center"/>
          </w:tcPr>
          <w:p>
            <w:pPr>
              <w:jc w:val="center"/>
              <w:rPr>
                <w:szCs w:val="21"/>
              </w:rPr>
            </w:pPr>
            <w:r>
              <w:rPr>
                <w:rFonts w:hint="eastAsia"/>
                <w:szCs w:val="21"/>
              </w:rPr>
              <w:t>13.7%</w:t>
            </w:r>
          </w:p>
        </w:tc>
        <w:tc>
          <w:tcPr>
            <w:tcW w:w="816" w:type="dxa"/>
            <w:tcBorders>
              <w:bottom w:val="single" w:color="auto" w:sz="4" w:space="0"/>
            </w:tcBorders>
            <w:noWrap/>
            <w:vAlign w:val="center"/>
          </w:tcPr>
          <w:p>
            <w:pPr>
              <w:jc w:val="center"/>
              <w:rPr>
                <w:szCs w:val="21"/>
              </w:rPr>
            </w:pPr>
            <w:r>
              <w:rPr>
                <w:rFonts w:hint="eastAsia"/>
                <w:szCs w:val="21"/>
              </w:rPr>
              <w:t>332</w:t>
            </w:r>
          </w:p>
        </w:tc>
        <w:tc>
          <w:tcPr>
            <w:tcW w:w="807" w:type="dxa"/>
            <w:tcBorders>
              <w:bottom w:val="single" w:color="auto" w:sz="4" w:space="0"/>
            </w:tcBorders>
            <w:noWrap/>
            <w:vAlign w:val="center"/>
          </w:tcPr>
          <w:p>
            <w:pPr>
              <w:jc w:val="center"/>
              <w:rPr>
                <w:szCs w:val="21"/>
              </w:rPr>
            </w:pPr>
            <w:r>
              <w:rPr>
                <w:rFonts w:hint="eastAsia"/>
                <w:szCs w:val="21"/>
              </w:rPr>
              <w:t>12.9%</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96</w:t>
            </w:r>
          </w:p>
        </w:tc>
        <w:tc>
          <w:tcPr>
            <w:tcW w:w="816" w:type="dxa"/>
            <w:tcBorders>
              <w:bottom w:val="single" w:color="auto" w:sz="4" w:space="0"/>
            </w:tcBorders>
            <w:noWrap/>
            <w:vAlign w:val="center"/>
          </w:tcPr>
          <w:p>
            <w:pPr>
              <w:jc w:val="center"/>
              <w:rPr>
                <w:szCs w:val="21"/>
              </w:rPr>
            </w:pPr>
            <w:r>
              <w:rPr>
                <w:rFonts w:hint="eastAsia"/>
                <w:szCs w:val="21"/>
              </w:rPr>
              <w:t>162</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vMerge w:val="continue"/>
            <w:tcBorders>
              <w:left w:val="single" w:color="auto" w:sz="12" w:space="0"/>
              <w:right w:val="single" w:color="auto" w:sz="4" w:space="0"/>
            </w:tcBorders>
            <w:noWrap/>
            <w:vAlign w:val="center"/>
          </w:tcPr>
          <w:p>
            <w:pPr>
              <w:jc w:val="center"/>
              <w:rPr>
                <w:rFonts w:ascii="宋体" w:hAnsi="宋体"/>
                <w:szCs w:val="21"/>
              </w:rPr>
            </w:pPr>
          </w:p>
        </w:tc>
        <w:tc>
          <w:tcPr>
            <w:tcW w:w="582" w:type="dxa"/>
            <w:tcBorders>
              <w:top w:val="single" w:color="auto" w:sz="4" w:space="0"/>
              <w:lef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限选</w:t>
            </w:r>
          </w:p>
        </w:tc>
        <w:tc>
          <w:tcPr>
            <w:tcW w:w="661"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6</w:t>
            </w:r>
          </w:p>
        </w:tc>
        <w:tc>
          <w:tcPr>
            <w:tcW w:w="807" w:type="dxa"/>
            <w:tcBorders>
              <w:top w:val="single" w:color="auto" w:sz="4" w:space="0"/>
            </w:tcBorders>
            <w:noWrap/>
            <w:vAlign w:val="center"/>
          </w:tcPr>
          <w:p>
            <w:pPr>
              <w:jc w:val="center"/>
              <w:rPr>
                <w:szCs w:val="21"/>
              </w:rPr>
            </w:pPr>
            <w:r>
              <w:rPr>
                <w:rFonts w:hint="eastAsia"/>
                <w:szCs w:val="21"/>
              </w:rPr>
              <w:t>14</w:t>
            </w:r>
          </w:p>
        </w:tc>
        <w:tc>
          <w:tcPr>
            <w:tcW w:w="807" w:type="dxa"/>
            <w:tcBorders>
              <w:top w:val="single" w:color="auto" w:sz="4" w:space="0"/>
            </w:tcBorders>
            <w:noWrap/>
            <w:vAlign w:val="center"/>
          </w:tcPr>
          <w:p>
            <w:pPr>
              <w:jc w:val="center"/>
              <w:rPr>
                <w:szCs w:val="21"/>
              </w:rPr>
            </w:pPr>
            <w:r>
              <w:rPr>
                <w:rFonts w:hint="eastAsia"/>
                <w:szCs w:val="21"/>
              </w:rPr>
              <w:t>9.6%</w:t>
            </w:r>
          </w:p>
        </w:tc>
        <w:tc>
          <w:tcPr>
            <w:tcW w:w="816" w:type="dxa"/>
            <w:tcBorders>
              <w:top w:val="single" w:color="auto" w:sz="4" w:space="0"/>
            </w:tcBorders>
            <w:noWrap/>
            <w:vAlign w:val="center"/>
          </w:tcPr>
          <w:p>
            <w:pPr>
              <w:jc w:val="center"/>
              <w:rPr>
                <w:szCs w:val="21"/>
              </w:rPr>
            </w:pPr>
            <w:r>
              <w:rPr>
                <w:rFonts w:hint="eastAsia"/>
                <w:szCs w:val="21"/>
              </w:rPr>
              <w:t>224</w:t>
            </w:r>
          </w:p>
        </w:tc>
        <w:tc>
          <w:tcPr>
            <w:tcW w:w="807" w:type="dxa"/>
            <w:tcBorders>
              <w:top w:val="single" w:color="auto" w:sz="4" w:space="0"/>
            </w:tcBorders>
            <w:noWrap/>
            <w:vAlign w:val="center"/>
          </w:tcPr>
          <w:p>
            <w:pPr>
              <w:jc w:val="center"/>
              <w:rPr>
                <w:szCs w:val="21"/>
              </w:rPr>
            </w:pPr>
            <w:r>
              <w:rPr>
                <w:rFonts w:hint="eastAsia"/>
                <w:szCs w:val="21"/>
              </w:rPr>
              <w:t>8.7%</w:t>
            </w:r>
          </w:p>
        </w:tc>
        <w:tc>
          <w:tcPr>
            <w:tcW w:w="791" w:type="dxa"/>
            <w:tcBorders>
              <w:top w:val="single" w:color="auto" w:sz="4" w:space="0"/>
            </w:tcBorders>
            <w:noWrap/>
            <w:vAlign w:val="center"/>
          </w:tcPr>
          <w:p>
            <w:pPr>
              <w:jc w:val="center"/>
              <w:rPr>
                <w:szCs w:val="21"/>
              </w:rPr>
            </w:pPr>
            <w:r>
              <w:rPr>
                <w:rFonts w:hint="eastAsia"/>
                <w:szCs w:val="21"/>
              </w:rPr>
              <w:t>0</w:t>
            </w:r>
          </w:p>
        </w:tc>
        <w:tc>
          <w:tcPr>
            <w:tcW w:w="817"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30</w:t>
            </w:r>
          </w:p>
        </w:tc>
        <w:tc>
          <w:tcPr>
            <w:tcW w:w="816" w:type="dxa"/>
            <w:tcBorders>
              <w:top w:val="single" w:color="auto" w:sz="4" w:space="0"/>
            </w:tcBorders>
            <w:noWrap/>
            <w:vAlign w:val="center"/>
          </w:tcPr>
          <w:p>
            <w:pPr>
              <w:jc w:val="center"/>
              <w:rPr>
                <w:szCs w:val="21"/>
              </w:rPr>
            </w:pPr>
            <w:r>
              <w:rPr>
                <w:rFonts w:hint="eastAsia"/>
                <w:szCs w:val="21"/>
              </w:rPr>
              <w:t>34</w:t>
            </w:r>
          </w:p>
        </w:tc>
        <w:tc>
          <w:tcPr>
            <w:tcW w:w="808" w:type="dxa"/>
            <w:tcBorders>
              <w:top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07" w:hRule="atLeast"/>
          <w:jc w:val="center"/>
        </w:trPr>
        <w:tc>
          <w:tcPr>
            <w:tcW w:w="1128" w:type="dxa"/>
            <w:tcBorders>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公共选修课与素质拓展活动</w:t>
            </w:r>
          </w:p>
        </w:tc>
        <w:tc>
          <w:tcPr>
            <w:tcW w:w="582" w:type="dxa"/>
            <w:tcBorders>
              <w:top w:val="single" w:color="auto" w:sz="4" w:space="0"/>
              <w:left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任选</w:t>
            </w:r>
          </w:p>
        </w:tc>
        <w:tc>
          <w:tcPr>
            <w:tcW w:w="661"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7</w:t>
            </w:r>
          </w:p>
        </w:tc>
        <w:tc>
          <w:tcPr>
            <w:tcW w:w="807" w:type="dxa"/>
            <w:tcBorders>
              <w:top w:val="single" w:color="auto" w:sz="4" w:space="0"/>
            </w:tcBorders>
            <w:noWrap/>
            <w:vAlign w:val="center"/>
          </w:tcPr>
          <w:p>
            <w:pPr>
              <w:jc w:val="center"/>
              <w:rPr>
                <w:szCs w:val="21"/>
              </w:rPr>
            </w:pPr>
            <w:r>
              <w:rPr>
                <w:rFonts w:hint="eastAsia"/>
                <w:szCs w:val="21"/>
              </w:rPr>
              <w:t>10</w:t>
            </w:r>
          </w:p>
        </w:tc>
        <w:tc>
          <w:tcPr>
            <w:tcW w:w="807" w:type="dxa"/>
            <w:tcBorders>
              <w:top w:val="single" w:color="auto" w:sz="4" w:space="0"/>
            </w:tcBorders>
            <w:noWrap/>
            <w:vAlign w:val="center"/>
          </w:tcPr>
          <w:p>
            <w:pPr>
              <w:jc w:val="center"/>
              <w:rPr>
                <w:szCs w:val="21"/>
              </w:rPr>
            </w:pPr>
            <w:r>
              <w:rPr>
                <w:rFonts w:hint="eastAsia"/>
                <w:szCs w:val="21"/>
              </w:rPr>
              <w:t>6.8%</w:t>
            </w:r>
          </w:p>
        </w:tc>
        <w:tc>
          <w:tcPr>
            <w:tcW w:w="816" w:type="dxa"/>
            <w:tcBorders>
              <w:top w:val="single" w:color="auto" w:sz="4" w:space="0"/>
            </w:tcBorders>
            <w:noWrap/>
            <w:vAlign w:val="center"/>
          </w:tcPr>
          <w:p>
            <w:pPr>
              <w:jc w:val="center"/>
              <w:rPr>
                <w:szCs w:val="21"/>
              </w:rPr>
            </w:pPr>
            <w:r>
              <w:rPr>
                <w:rFonts w:hint="eastAsia"/>
                <w:szCs w:val="21"/>
              </w:rPr>
              <w:t>160</w:t>
            </w:r>
          </w:p>
        </w:tc>
        <w:tc>
          <w:tcPr>
            <w:tcW w:w="807" w:type="dxa"/>
            <w:tcBorders>
              <w:top w:val="single" w:color="auto" w:sz="4" w:space="0"/>
            </w:tcBorders>
            <w:noWrap/>
            <w:vAlign w:val="center"/>
          </w:tcPr>
          <w:p>
            <w:pPr>
              <w:jc w:val="center"/>
              <w:rPr>
                <w:szCs w:val="21"/>
              </w:rPr>
            </w:pPr>
            <w:r>
              <w:rPr>
                <w:rFonts w:hint="eastAsia"/>
                <w:szCs w:val="21"/>
              </w:rPr>
              <w:t>6.2%</w:t>
            </w:r>
          </w:p>
        </w:tc>
        <w:tc>
          <w:tcPr>
            <w:tcW w:w="791" w:type="dxa"/>
            <w:tcBorders>
              <w:top w:val="single" w:color="auto" w:sz="4" w:space="0"/>
            </w:tcBorders>
            <w:noWrap/>
            <w:vAlign w:val="center"/>
          </w:tcPr>
          <w:p>
            <w:pPr>
              <w:jc w:val="center"/>
              <w:rPr>
                <w:szCs w:val="21"/>
              </w:rPr>
            </w:pPr>
            <w:r>
              <w:rPr>
                <w:rFonts w:hint="eastAsia"/>
                <w:szCs w:val="21"/>
              </w:rPr>
              <w:t>10</w:t>
            </w:r>
          </w:p>
        </w:tc>
        <w:tc>
          <w:tcPr>
            <w:tcW w:w="817" w:type="dxa"/>
            <w:tcBorders>
              <w:top w:val="single" w:color="auto" w:sz="4" w:space="0"/>
            </w:tcBorders>
            <w:noWrap/>
            <w:tcMar>
              <w:top w:w="15" w:type="dxa"/>
              <w:left w:w="15" w:type="dxa"/>
              <w:bottom w:w="0" w:type="dxa"/>
              <w:right w:w="15" w:type="dxa"/>
            </w:tcMar>
            <w:vAlign w:val="center"/>
          </w:tcPr>
          <w:p>
            <w:pPr>
              <w:jc w:val="center"/>
              <w:rPr>
                <w:szCs w:val="21"/>
              </w:rPr>
            </w:pPr>
            <w:r>
              <w:rPr>
                <w:rFonts w:hint="eastAsia"/>
                <w:szCs w:val="21"/>
              </w:rPr>
              <w:t>160</w:t>
            </w:r>
          </w:p>
        </w:tc>
        <w:tc>
          <w:tcPr>
            <w:tcW w:w="816" w:type="dxa"/>
            <w:tcBorders>
              <w:top w:val="single" w:color="auto" w:sz="4" w:space="0"/>
            </w:tcBorders>
            <w:noWrap/>
            <w:vAlign w:val="center"/>
          </w:tcPr>
          <w:p>
            <w:pPr>
              <w:jc w:val="center"/>
              <w:rPr>
                <w:szCs w:val="21"/>
              </w:rPr>
            </w:pPr>
            <w:r>
              <w:rPr>
                <w:rFonts w:hint="eastAsia"/>
                <w:szCs w:val="21"/>
              </w:rPr>
              <w:t>112</w:t>
            </w:r>
          </w:p>
        </w:tc>
        <w:tc>
          <w:tcPr>
            <w:tcW w:w="808" w:type="dxa"/>
            <w:tcBorders>
              <w:top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left w:val="single" w:color="auto" w:sz="12" w:space="0"/>
              <w:bottom w:val="single" w:color="auto" w:sz="4" w:space="0"/>
              <w:right w:val="single" w:color="auto" w:sz="4" w:space="0"/>
            </w:tcBorders>
            <w:noWrap/>
            <w:vAlign w:val="center"/>
          </w:tcPr>
          <w:p>
            <w:pPr>
              <w:jc w:val="center"/>
              <w:rPr>
                <w:rFonts w:ascii="宋体" w:hAnsi="宋体" w:cs="Arial Unicode MS"/>
                <w:szCs w:val="21"/>
              </w:rPr>
            </w:pPr>
            <w:r>
              <w:rPr>
                <w:rFonts w:hint="eastAsia" w:ascii="宋体" w:hAnsi="宋体"/>
                <w:szCs w:val="21"/>
              </w:rPr>
              <w:t>群平台课</w:t>
            </w:r>
          </w:p>
        </w:tc>
        <w:tc>
          <w:tcPr>
            <w:tcW w:w="582" w:type="dxa"/>
            <w:tcBorders>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szCs w:val="21"/>
              </w:rPr>
              <w:t>必修</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5</w:t>
            </w:r>
          </w:p>
        </w:tc>
        <w:tc>
          <w:tcPr>
            <w:tcW w:w="807" w:type="dxa"/>
            <w:tcBorders>
              <w:bottom w:val="single" w:color="auto" w:sz="4" w:space="0"/>
            </w:tcBorders>
            <w:noWrap/>
            <w:vAlign w:val="center"/>
          </w:tcPr>
          <w:p>
            <w:pPr>
              <w:jc w:val="center"/>
              <w:rPr>
                <w:szCs w:val="21"/>
              </w:rPr>
            </w:pPr>
            <w:r>
              <w:rPr>
                <w:rFonts w:hint="eastAsia"/>
                <w:szCs w:val="21"/>
              </w:rPr>
              <w:t>14</w:t>
            </w:r>
          </w:p>
        </w:tc>
        <w:tc>
          <w:tcPr>
            <w:tcW w:w="807" w:type="dxa"/>
            <w:tcBorders>
              <w:bottom w:val="single" w:color="auto" w:sz="4" w:space="0"/>
            </w:tcBorders>
            <w:noWrap/>
            <w:vAlign w:val="center"/>
          </w:tcPr>
          <w:p>
            <w:pPr>
              <w:jc w:val="center"/>
              <w:rPr>
                <w:szCs w:val="21"/>
              </w:rPr>
            </w:pPr>
            <w:r>
              <w:rPr>
                <w:rFonts w:hint="eastAsia"/>
                <w:szCs w:val="21"/>
              </w:rPr>
              <w:t>9.6%</w:t>
            </w:r>
          </w:p>
        </w:tc>
        <w:tc>
          <w:tcPr>
            <w:tcW w:w="816" w:type="dxa"/>
            <w:tcBorders>
              <w:bottom w:val="single" w:color="auto" w:sz="4" w:space="0"/>
            </w:tcBorders>
            <w:noWrap/>
            <w:vAlign w:val="center"/>
          </w:tcPr>
          <w:p>
            <w:pPr>
              <w:jc w:val="center"/>
              <w:rPr>
                <w:szCs w:val="21"/>
              </w:rPr>
            </w:pPr>
            <w:r>
              <w:rPr>
                <w:rFonts w:hint="eastAsia"/>
                <w:szCs w:val="21"/>
              </w:rPr>
              <w:t>242</w:t>
            </w:r>
          </w:p>
        </w:tc>
        <w:tc>
          <w:tcPr>
            <w:tcW w:w="807" w:type="dxa"/>
            <w:tcBorders>
              <w:bottom w:val="single" w:color="auto" w:sz="4" w:space="0"/>
            </w:tcBorders>
            <w:noWrap/>
            <w:vAlign w:val="center"/>
          </w:tcPr>
          <w:p>
            <w:pPr>
              <w:jc w:val="center"/>
              <w:rPr>
                <w:szCs w:val="21"/>
              </w:rPr>
            </w:pPr>
            <w:r>
              <w:rPr>
                <w:rFonts w:hint="eastAsia"/>
                <w:szCs w:val="21"/>
              </w:rPr>
              <w:t>9.4%</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134</w:t>
            </w:r>
          </w:p>
        </w:tc>
        <w:tc>
          <w:tcPr>
            <w:tcW w:w="816" w:type="dxa"/>
            <w:tcBorders>
              <w:bottom w:val="single" w:color="auto" w:sz="4" w:space="0"/>
            </w:tcBorders>
            <w:noWrap/>
            <w:vAlign w:val="center"/>
          </w:tcPr>
          <w:p>
            <w:pPr>
              <w:jc w:val="center"/>
              <w:rPr>
                <w:szCs w:val="21"/>
              </w:rPr>
            </w:pPr>
            <w:r>
              <w:rPr>
                <w:rFonts w:hint="eastAsia"/>
                <w:szCs w:val="21"/>
              </w:rPr>
              <w:t>178</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left w:val="single" w:color="auto" w:sz="12" w:space="0"/>
              <w:bottom w:val="single" w:color="auto" w:sz="4" w:space="0"/>
              <w:right w:val="single" w:color="auto" w:sz="4" w:space="0"/>
            </w:tcBorders>
            <w:noWrap/>
            <w:vAlign w:val="center"/>
          </w:tcPr>
          <w:p>
            <w:pPr>
              <w:jc w:val="center"/>
              <w:rPr>
                <w:rFonts w:ascii="宋体" w:hAnsi="宋体"/>
                <w:szCs w:val="21"/>
              </w:rPr>
            </w:pPr>
            <w:r>
              <w:rPr>
                <w:rFonts w:hint="eastAsia" w:ascii="宋体" w:hAnsi="宋体"/>
                <w:szCs w:val="21"/>
              </w:rPr>
              <w:t>专业方向课</w:t>
            </w:r>
          </w:p>
        </w:tc>
        <w:tc>
          <w:tcPr>
            <w:tcW w:w="582" w:type="dxa"/>
            <w:tcBorders>
              <w:left w:val="single" w:color="auto" w:sz="4" w:space="0"/>
              <w:bottom w:val="single" w:color="auto" w:sz="4" w:space="0"/>
            </w:tcBorders>
            <w:noWrap/>
            <w:vAlign w:val="center"/>
          </w:tcPr>
          <w:p>
            <w:pPr>
              <w:jc w:val="center"/>
              <w:rPr>
                <w:rFonts w:ascii="宋体" w:hAnsi="宋体"/>
                <w:szCs w:val="21"/>
              </w:rPr>
            </w:pPr>
            <w:r>
              <w:rPr>
                <w:rFonts w:hint="eastAsia" w:ascii="宋体" w:hAnsi="宋体" w:cs="Arial Unicode MS"/>
                <w:szCs w:val="21"/>
              </w:rPr>
              <w:t>限选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12</w:t>
            </w:r>
          </w:p>
        </w:tc>
        <w:tc>
          <w:tcPr>
            <w:tcW w:w="807" w:type="dxa"/>
            <w:tcBorders>
              <w:bottom w:val="single" w:color="auto" w:sz="4" w:space="0"/>
            </w:tcBorders>
            <w:noWrap/>
            <w:vAlign w:val="center"/>
          </w:tcPr>
          <w:p>
            <w:pPr>
              <w:jc w:val="center"/>
              <w:rPr>
                <w:szCs w:val="21"/>
              </w:rPr>
            </w:pPr>
            <w:r>
              <w:rPr>
                <w:rFonts w:hint="eastAsia"/>
                <w:szCs w:val="21"/>
              </w:rPr>
              <w:t>49</w:t>
            </w:r>
          </w:p>
        </w:tc>
        <w:tc>
          <w:tcPr>
            <w:tcW w:w="807" w:type="dxa"/>
            <w:tcBorders>
              <w:bottom w:val="single" w:color="auto" w:sz="4" w:space="0"/>
            </w:tcBorders>
            <w:noWrap/>
            <w:vAlign w:val="center"/>
          </w:tcPr>
          <w:p>
            <w:pPr>
              <w:jc w:val="center"/>
              <w:rPr>
                <w:szCs w:val="21"/>
              </w:rPr>
            </w:pPr>
            <w:r>
              <w:rPr>
                <w:rFonts w:hint="eastAsia"/>
                <w:szCs w:val="21"/>
              </w:rPr>
              <w:t>33.6%</w:t>
            </w:r>
          </w:p>
        </w:tc>
        <w:tc>
          <w:tcPr>
            <w:tcW w:w="816" w:type="dxa"/>
            <w:tcBorders>
              <w:bottom w:val="single" w:color="auto" w:sz="4" w:space="0"/>
            </w:tcBorders>
            <w:noWrap/>
            <w:vAlign w:val="center"/>
          </w:tcPr>
          <w:p>
            <w:pPr>
              <w:jc w:val="center"/>
              <w:rPr>
                <w:szCs w:val="21"/>
              </w:rPr>
            </w:pPr>
            <w:r>
              <w:rPr>
                <w:rFonts w:hint="eastAsia"/>
                <w:szCs w:val="21"/>
              </w:rPr>
              <w:t>802</w:t>
            </w:r>
          </w:p>
        </w:tc>
        <w:tc>
          <w:tcPr>
            <w:tcW w:w="807" w:type="dxa"/>
            <w:tcBorders>
              <w:bottom w:val="single" w:color="auto" w:sz="4" w:space="0"/>
            </w:tcBorders>
            <w:noWrap/>
            <w:vAlign w:val="center"/>
          </w:tcPr>
          <w:p>
            <w:pPr>
              <w:jc w:val="center"/>
              <w:rPr>
                <w:szCs w:val="21"/>
              </w:rPr>
            </w:pPr>
            <w:r>
              <w:rPr>
                <w:rFonts w:hint="eastAsia"/>
                <w:szCs w:val="21"/>
              </w:rPr>
              <w:t>31.2%</w:t>
            </w:r>
          </w:p>
        </w:tc>
        <w:tc>
          <w:tcPr>
            <w:tcW w:w="791" w:type="dxa"/>
            <w:tcBorders>
              <w:bottom w:val="single" w:color="auto" w:sz="4" w:space="0"/>
            </w:tcBorders>
            <w:noWrap/>
            <w:vAlign w:val="center"/>
          </w:tcPr>
          <w:p>
            <w:pPr>
              <w:jc w:val="center"/>
              <w:rPr>
                <w:szCs w:val="21"/>
              </w:rPr>
            </w:pPr>
            <w:r>
              <w:rPr>
                <w:rFonts w:hint="eastAsia"/>
                <w:szCs w:val="21"/>
              </w:rPr>
              <w:t>28</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352</w:t>
            </w:r>
          </w:p>
        </w:tc>
        <w:tc>
          <w:tcPr>
            <w:tcW w:w="816" w:type="dxa"/>
            <w:tcBorders>
              <w:bottom w:val="single" w:color="auto" w:sz="4" w:space="0"/>
            </w:tcBorders>
            <w:noWrap/>
            <w:vAlign w:val="center"/>
          </w:tcPr>
          <w:p>
            <w:pPr>
              <w:jc w:val="center"/>
              <w:rPr>
                <w:szCs w:val="21"/>
              </w:rPr>
            </w:pPr>
            <w:r>
              <w:rPr>
                <w:rFonts w:hint="eastAsia"/>
                <w:szCs w:val="21"/>
              </w:rPr>
              <w:t>602</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top w:val="single" w:color="auto" w:sz="4" w:space="0"/>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综合训练课</w:t>
            </w:r>
          </w:p>
        </w:tc>
        <w:tc>
          <w:tcPr>
            <w:tcW w:w="582" w:type="dxa"/>
            <w:tcBorders>
              <w:top w:val="single" w:color="auto" w:sz="4" w:space="0"/>
              <w:left w:val="single" w:color="auto" w:sz="4" w:space="0"/>
              <w:bottom w:val="single" w:color="auto" w:sz="4" w:space="0"/>
            </w:tcBorders>
            <w:noWrap/>
            <w:vAlign w:val="center"/>
          </w:tcPr>
          <w:p>
            <w:pPr>
              <w:jc w:val="center"/>
              <w:rPr>
                <w:rFonts w:ascii="宋体" w:hAnsi="宋体"/>
                <w:szCs w:val="21"/>
              </w:rPr>
            </w:pPr>
            <w:r>
              <w:rPr>
                <w:rFonts w:hint="eastAsia" w:ascii="宋体" w:hAnsi="宋体" w:cs="Arial Unicode MS"/>
                <w:szCs w:val="21"/>
              </w:rPr>
              <w:t>限选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2</w:t>
            </w:r>
          </w:p>
        </w:tc>
        <w:tc>
          <w:tcPr>
            <w:tcW w:w="807" w:type="dxa"/>
            <w:tcBorders>
              <w:bottom w:val="single" w:color="auto" w:sz="4" w:space="0"/>
            </w:tcBorders>
            <w:noWrap/>
            <w:vAlign w:val="center"/>
          </w:tcPr>
          <w:p>
            <w:pPr>
              <w:jc w:val="center"/>
              <w:rPr>
                <w:szCs w:val="21"/>
              </w:rPr>
            </w:pPr>
            <w:r>
              <w:rPr>
                <w:rFonts w:hint="eastAsia"/>
                <w:szCs w:val="21"/>
              </w:rPr>
              <w:t>21</w:t>
            </w:r>
          </w:p>
        </w:tc>
        <w:tc>
          <w:tcPr>
            <w:tcW w:w="807" w:type="dxa"/>
            <w:tcBorders>
              <w:bottom w:val="single" w:color="auto" w:sz="4" w:space="0"/>
            </w:tcBorders>
            <w:noWrap/>
            <w:vAlign w:val="center"/>
          </w:tcPr>
          <w:p>
            <w:pPr>
              <w:jc w:val="center"/>
              <w:rPr>
                <w:szCs w:val="21"/>
              </w:rPr>
            </w:pPr>
            <w:r>
              <w:rPr>
                <w:rFonts w:hint="eastAsia"/>
                <w:szCs w:val="21"/>
              </w:rPr>
              <w:t>14.4%</w:t>
            </w:r>
          </w:p>
        </w:tc>
        <w:tc>
          <w:tcPr>
            <w:tcW w:w="816" w:type="dxa"/>
            <w:tcBorders>
              <w:bottom w:val="single" w:color="auto" w:sz="4" w:space="0"/>
            </w:tcBorders>
            <w:noWrap/>
            <w:vAlign w:val="center"/>
          </w:tcPr>
          <w:p>
            <w:pPr>
              <w:jc w:val="center"/>
              <w:rPr>
                <w:szCs w:val="21"/>
              </w:rPr>
            </w:pPr>
            <w:r>
              <w:rPr>
                <w:rFonts w:hint="eastAsia"/>
                <w:szCs w:val="21"/>
              </w:rPr>
              <w:t>525</w:t>
            </w:r>
          </w:p>
        </w:tc>
        <w:tc>
          <w:tcPr>
            <w:tcW w:w="807" w:type="dxa"/>
            <w:tcBorders>
              <w:bottom w:val="single" w:color="auto" w:sz="4" w:space="0"/>
            </w:tcBorders>
            <w:noWrap/>
            <w:vAlign w:val="center"/>
          </w:tcPr>
          <w:p>
            <w:pPr>
              <w:jc w:val="center"/>
              <w:rPr>
                <w:szCs w:val="21"/>
              </w:rPr>
            </w:pPr>
            <w:r>
              <w:rPr>
                <w:rFonts w:hint="eastAsia"/>
                <w:szCs w:val="21"/>
              </w:rPr>
              <w:t>20.4%</w:t>
            </w:r>
          </w:p>
        </w:tc>
        <w:tc>
          <w:tcPr>
            <w:tcW w:w="791" w:type="dxa"/>
            <w:tcBorders>
              <w:bottom w:val="single" w:color="auto" w:sz="4" w:space="0"/>
            </w:tcBorders>
            <w:noWrap/>
            <w:vAlign w:val="center"/>
          </w:tcPr>
          <w:p>
            <w:pPr>
              <w:jc w:val="center"/>
              <w:rPr>
                <w:szCs w:val="21"/>
              </w:rPr>
            </w:pPr>
            <w:r>
              <w:rPr>
                <w:rFonts w:hint="eastAsia"/>
                <w:szCs w:val="21"/>
              </w:rPr>
              <w:t>0</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525</w:t>
            </w:r>
          </w:p>
        </w:tc>
        <w:tc>
          <w:tcPr>
            <w:tcW w:w="816" w:type="dxa"/>
            <w:tcBorders>
              <w:bottom w:val="single" w:color="auto" w:sz="4" w:space="0"/>
            </w:tcBorders>
            <w:noWrap/>
            <w:vAlign w:val="center"/>
          </w:tcPr>
          <w:p>
            <w:pPr>
              <w:jc w:val="center"/>
              <w:rPr>
                <w:szCs w:val="21"/>
              </w:rPr>
            </w:pPr>
            <w:r>
              <w:rPr>
                <w:rFonts w:hint="eastAsia"/>
                <w:szCs w:val="21"/>
              </w:rPr>
              <w:t>525</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128" w:type="dxa"/>
            <w:tcBorders>
              <w:top w:val="single" w:color="auto" w:sz="4" w:space="0"/>
              <w:left w:val="single" w:color="auto" w:sz="12" w:space="0"/>
              <w:right w:val="single" w:color="auto" w:sz="4" w:space="0"/>
            </w:tcBorders>
            <w:noWrap/>
            <w:vAlign w:val="center"/>
          </w:tcPr>
          <w:p>
            <w:pPr>
              <w:jc w:val="center"/>
              <w:rPr>
                <w:rFonts w:ascii="宋体" w:hAnsi="宋体"/>
                <w:szCs w:val="21"/>
              </w:rPr>
            </w:pPr>
            <w:r>
              <w:rPr>
                <w:rFonts w:hint="eastAsia" w:ascii="宋体" w:hAnsi="宋体" w:cs="Arial Unicode MS"/>
                <w:szCs w:val="21"/>
              </w:rPr>
              <w:t>专业拓展课</w:t>
            </w:r>
          </w:p>
        </w:tc>
        <w:tc>
          <w:tcPr>
            <w:tcW w:w="582" w:type="dxa"/>
            <w:tcBorders>
              <w:top w:val="single" w:color="auto" w:sz="4" w:space="0"/>
              <w:left w:val="single" w:color="auto" w:sz="4" w:space="0"/>
              <w:bottom w:val="single" w:color="auto" w:sz="4" w:space="0"/>
            </w:tcBorders>
            <w:noWrap/>
            <w:vAlign w:val="center"/>
          </w:tcPr>
          <w:p>
            <w:pPr>
              <w:jc w:val="center"/>
              <w:rPr>
                <w:rFonts w:ascii="宋体" w:hAnsi="宋体" w:cs="Arial Unicode MS"/>
                <w:szCs w:val="21"/>
              </w:rPr>
            </w:pPr>
            <w:r>
              <w:rPr>
                <w:rFonts w:hint="eastAsia" w:ascii="宋体" w:hAnsi="宋体" w:cs="Arial Unicode MS"/>
                <w:szCs w:val="21"/>
              </w:rPr>
              <w:t>任选</w:t>
            </w:r>
          </w:p>
        </w:tc>
        <w:tc>
          <w:tcPr>
            <w:tcW w:w="661"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5</w:t>
            </w:r>
          </w:p>
        </w:tc>
        <w:tc>
          <w:tcPr>
            <w:tcW w:w="807" w:type="dxa"/>
            <w:tcBorders>
              <w:bottom w:val="single" w:color="auto" w:sz="4" w:space="0"/>
            </w:tcBorders>
            <w:noWrap/>
            <w:vAlign w:val="center"/>
          </w:tcPr>
          <w:p>
            <w:pPr>
              <w:jc w:val="center"/>
              <w:rPr>
                <w:szCs w:val="21"/>
              </w:rPr>
            </w:pPr>
            <w:r>
              <w:rPr>
                <w:rFonts w:hint="eastAsia"/>
                <w:szCs w:val="21"/>
              </w:rPr>
              <w:t>18</w:t>
            </w:r>
          </w:p>
        </w:tc>
        <w:tc>
          <w:tcPr>
            <w:tcW w:w="807" w:type="dxa"/>
            <w:tcBorders>
              <w:bottom w:val="single" w:color="auto" w:sz="4" w:space="0"/>
            </w:tcBorders>
            <w:noWrap/>
            <w:vAlign w:val="center"/>
          </w:tcPr>
          <w:p>
            <w:pPr>
              <w:jc w:val="center"/>
              <w:rPr>
                <w:szCs w:val="21"/>
              </w:rPr>
            </w:pPr>
            <w:r>
              <w:rPr>
                <w:rFonts w:hint="eastAsia"/>
                <w:szCs w:val="21"/>
              </w:rPr>
              <w:t>12.3%</w:t>
            </w:r>
          </w:p>
        </w:tc>
        <w:tc>
          <w:tcPr>
            <w:tcW w:w="816" w:type="dxa"/>
            <w:tcBorders>
              <w:bottom w:val="single" w:color="auto" w:sz="4" w:space="0"/>
            </w:tcBorders>
            <w:noWrap/>
            <w:vAlign w:val="center"/>
          </w:tcPr>
          <w:p>
            <w:pPr>
              <w:jc w:val="center"/>
              <w:rPr>
                <w:szCs w:val="21"/>
              </w:rPr>
            </w:pPr>
            <w:r>
              <w:rPr>
                <w:rFonts w:hint="eastAsia"/>
                <w:szCs w:val="21"/>
              </w:rPr>
              <w:t>288</w:t>
            </w:r>
          </w:p>
        </w:tc>
        <w:tc>
          <w:tcPr>
            <w:tcW w:w="807" w:type="dxa"/>
            <w:tcBorders>
              <w:bottom w:val="single" w:color="auto" w:sz="4" w:space="0"/>
            </w:tcBorders>
            <w:noWrap/>
            <w:vAlign w:val="center"/>
          </w:tcPr>
          <w:p>
            <w:pPr>
              <w:jc w:val="center"/>
              <w:rPr>
                <w:szCs w:val="21"/>
              </w:rPr>
            </w:pPr>
            <w:r>
              <w:rPr>
                <w:rFonts w:hint="eastAsia"/>
                <w:szCs w:val="21"/>
              </w:rPr>
              <w:t>11.2%</w:t>
            </w:r>
          </w:p>
        </w:tc>
        <w:tc>
          <w:tcPr>
            <w:tcW w:w="791" w:type="dxa"/>
            <w:tcBorders>
              <w:bottom w:val="single" w:color="auto" w:sz="4" w:space="0"/>
            </w:tcBorders>
            <w:noWrap/>
            <w:vAlign w:val="center"/>
          </w:tcPr>
          <w:p>
            <w:pPr>
              <w:jc w:val="center"/>
              <w:rPr>
                <w:szCs w:val="21"/>
              </w:rPr>
            </w:pPr>
            <w:r>
              <w:rPr>
                <w:rFonts w:hint="eastAsia"/>
                <w:szCs w:val="21"/>
              </w:rPr>
              <w:t>12</w:t>
            </w:r>
          </w:p>
        </w:tc>
        <w:tc>
          <w:tcPr>
            <w:tcW w:w="817" w:type="dxa"/>
            <w:tcBorders>
              <w:bottom w:val="single" w:color="auto" w:sz="4" w:space="0"/>
            </w:tcBorders>
            <w:noWrap/>
            <w:tcMar>
              <w:top w:w="15" w:type="dxa"/>
              <w:left w:w="15" w:type="dxa"/>
              <w:bottom w:w="0" w:type="dxa"/>
              <w:right w:w="15" w:type="dxa"/>
            </w:tcMar>
            <w:vAlign w:val="center"/>
          </w:tcPr>
          <w:p>
            <w:pPr>
              <w:jc w:val="center"/>
              <w:rPr>
                <w:szCs w:val="21"/>
              </w:rPr>
            </w:pPr>
            <w:r>
              <w:rPr>
                <w:rFonts w:hint="eastAsia"/>
                <w:szCs w:val="21"/>
              </w:rPr>
              <w:t>156</w:t>
            </w:r>
          </w:p>
        </w:tc>
        <w:tc>
          <w:tcPr>
            <w:tcW w:w="816" w:type="dxa"/>
            <w:tcBorders>
              <w:bottom w:val="single" w:color="auto" w:sz="4" w:space="0"/>
            </w:tcBorders>
            <w:noWrap/>
            <w:vAlign w:val="center"/>
          </w:tcPr>
          <w:p>
            <w:pPr>
              <w:jc w:val="center"/>
              <w:rPr>
                <w:szCs w:val="21"/>
              </w:rPr>
            </w:pPr>
            <w:r>
              <w:rPr>
                <w:rFonts w:hint="eastAsia"/>
                <w:szCs w:val="21"/>
              </w:rPr>
              <w:t>184</w:t>
            </w:r>
          </w:p>
        </w:tc>
        <w:tc>
          <w:tcPr>
            <w:tcW w:w="808" w:type="dxa"/>
            <w:tcBorders>
              <w:bottom w:val="single" w:color="auto" w:sz="4" w:space="0"/>
            </w:tcBorders>
            <w:noWrap/>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0" w:hRule="atLeast"/>
          <w:jc w:val="center"/>
        </w:trPr>
        <w:tc>
          <w:tcPr>
            <w:tcW w:w="1710" w:type="dxa"/>
            <w:gridSpan w:val="2"/>
            <w:tcBorders>
              <w:left w:val="single" w:color="auto" w:sz="12" w:space="0"/>
            </w:tcBorders>
            <w:noWrap/>
            <w:vAlign w:val="center"/>
          </w:tcPr>
          <w:p>
            <w:pPr>
              <w:jc w:val="center"/>
              <w:rPr>
                <w:rFonts w:ascii="宋体" w:hAnsi="宋体" w:cs="Arial Unicode MS"/>
                <w:b/>
                <w:szCs w:val="21"/>
              </w:rPr>
            </w:pPr>
            <w:r>
              <w:rPr>
                <w:rFonts w:hint="eastAsia" w:ascii="宋体" w:hAnsi="宋体"/>
                <w:b/>
                <w:szCs w:val="21"/>
              </w:rPr>
              <w:t>合     计</w:t>
            </w:r>
          </w:p>
        </w:tc>
        <w:tc>
          <w:tcPr>
            <w:tcW w:w="661" w:type="dxa"/>
            <w:noWrap/>
            <w:tcMar>
              <w:top w:w="15" w:type="dxa"/>
              <w:left w:w="15" w:type="dxa"/>
              <w:bottom w:w="0" w:type="dxa"/>
              <w:right w:w="15" w:type="dxa"/>
            </w:tcMar>
            <w:vAlign w:val="center"/>
          </w:tcPr>
          <w:p>
            <w:pPr>
              <w:jc w:val="center"/>
              <w:rPr>
                <w:b/>
                <w:szCs w:val="21"/>
              </w:rPr>
            </w:pPr>
            <w:r>
              <w:rPr>
                <w:rFonts w:hint="eastAsia"/>
                <w:b/>
                <w:szCs w:val="21"/>
              </w:rPr>
              <w:t>45</w:t>
            </w:r>
          </w:p>
        </w:tc>
        <w:tc>
          <w:tcPr>
            <w:tcW w:w="807" w:type="dxa"/>
            <w:noWrap/>
            <w:vAlign w:val="center"/>
          </w:tcPr>
          <w:p>
            <w:pPr>
              <w:jc w:val="center"/>
              <w:rPr>
                <w:b/>
                <w:szCs w:val="21"/>
              </w:rPr>
            </w:pPr>
            <w:r>
              <w:rPr>
                <w:rFonts w:hint="eastAsia"/>
                <w:b/>
                <w:szCs w:val="21"/>
              </w:rPr>
              <w:t>146</w:t>
            </w:r>
          </w:p>
        </w:tc>
        <w:tc>
          <w:tcPr>
            <w:tcW w:w="807" w:type="dxa"/>
            <w:noWrap/>
            <w:vAlign w:val="center"/>
          </w:tcPr>
          <w:p>
            <w:pPr>
              <w:jc w:val="center"/>
              <w:rPr>
                <w:b/>
                <w:szCs w:val="21"/>
              </w:rPr>
            </w:pPr>
            <w:r>
              <w:rPr>
                <w:rFonts w:hint="eastAsia"/>
                <w:b/>
                <w:szCs w:val="21"/>
              </w:rPr>
              <w:t>100%</w:t>
            </w:r>
          </w:p>
        </w:tc>
        <w:tc>
          <w:tcPr>
            <w:tcW w:w="816" w:type="dxa"/>
            <w:noWrap/>
            <w:vAlign w:val="center"/>
          </w:tcPr>
          <w:p>
            <w:pPr>
              <w:jc w:val="center"/>
              <w:rPr>
                <w:b/>
                <w:szCs w:val="21"/>
              </w:rPr>
            </w:pPr>
            <w:r>
              <w:rPr>
                <w:rFonts w:hint="eastAsia"/>
                <w:b/>
                <w:szCs w:val="21"/>
              </w:rPr>
              <w:t>2573</w:t>
            </w:r>
          </w:p>
        </w:tc>
        <w:tc>
          <w:tcPr>
            <w:tcW w:w="807" w:type="dxa"/>
            <w:noWrap/>
            <w:vAlign w:val="center"/>
          </w:tcPr>
          <w:p>
            <w:pPr>
              <w:jc w:val="center"/>
              <w:rPr>
                <w:b/>
                <w:szCs w:val="21"/>
              </w:rPr>
            </w:pPr>
            <w:r>
              <w:rPr>
                <w:rFonts w:hint="eastAsia"/>
                <w:b/>
                <w:szCs w:val="21"/>
              </w:rPr>
              <w:t>100%</w:t>
            </w:r>
          </w:p>
        </w:tc>
        <w:tc>
          <w:tcPr>
            <w:tcW w:w="791" w:type="dxa"/>
            <w:noWrap/>
            <w:vAlign w:val="center"/>
          </w:tcPr>
          <w:p>
            <w:pPr>
              <w:jc w:val="center"/>
              <w:rPr>
                <w:b/>
                <w:szCs w:val="21"/>
              </w:rPr>
            </w:pPr>
            <w:r>
              <w:rPr>
                <w:rFonts w:hint="eastAsia"/>
                <w:b/>
                <w:szCs w:val="21"/>
              </w:rPr>
              <w:t>50</w:t>
            </w:r>
          </w:p>
        </w:tc>
        <w:tc>
          <w:tcPr>
            <w:tcW w:w="817" w:type="dxa"/>
            <w:noWrap/>
            <w:tcMar>
              <w:top w:w="15" w:type="dxa"/>
              <w:left w:w="15" w:type="dxa"/>
              <w:bottom w:w="0" w:type="dxa"/>
              <w:right w:w="15" w:type="dxa"/>
            </w:tcMar>
            <w:vAlign w:val="center"/>
          </w:tcPr>
          <w:p>
            <w:pPr>
              <w:jc w:val="center"/>
              <w:rPr>
                <w:b/>
                <w:szCs w:val="21"/>
              </w:rPr>
            </w:pPr>
            <w:r>
              <w:rPr>
                <w:rFonts w:hint="eastAsia"/>
                <w:b/>
                <w:szCs w:val="21"/>
              </w:rPr>
              <w:t>1453</w:t>
            </w:r>
          </w:p>
        </w:tc>
        <w:tc>
          <w:tcPr>
            <w:tcW w:w="816" w:type="dxa"/>
            <w:noWrap/>
            <w:vAlign w:val="center"/>
          </w:tcPr>
          <w:p>
            <w:pPr>
              <w:jc w:val="center"/>
              <w:rPr>
                <w:b/>
                <w:szCs w:val="21"/>
              </w:rPr>
            </w:pPr>
            <w:r>
              <w:rPr>
                <w:rFonts w:hint="eastAsia"/>
                <w:b/>
                <w:szCs w:val="21"/>
              </w:rPr>
              <w:t>1797</w:t>
            </w:r>
          </w:p>
        </w:tc>
        <w:tc>
          <w:tcPr>
            <w:tcW w:w="808" w:type="dxa"/>
            <w:noWrap/>
            <w:vAlign w:val="center"/>
          </w:tcPr>
          <w:p>
            <w:pPr>
              <w:jc w:val="center"/>
              <w:rPr>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81" w:hRule="atLeast"/>
          <w:jc w:val="center"/>
        </w:trPr>
        <w:tc>
          <w:tcPr>
            <w:tcW w:w="8840" w:type="dxa"/>
            <w:gridSpan w:val="11"/>
            <w:tcBorders>
              <w:left w:val="single" w:color="auto" w:sz="12" w:space="0"/>
              <w:bottom w:val="single" w:color="auto" w:sz="12" w:space="0"/>
            </w:tcBorders>
            <w:noWrap/>
            <w:vAlign w:val="center"/>
          </w:tcPr>
          <w:p>
            <w:pPr>
              <w:jc w:val="center"/>
              <w:rPr>
                <w:rFonts w:ascii="宋体" w:hAnsi="宋体" w:cs="Arial Unicode MS"/>
                <w:b/>
                <w:szCs w:val="21"/>
              </w:rPr>
            </w:pPr>
            <w:r>
              <w:rPr>
                <w:rFonts w:hint="eastAsia"/>
                <w:b/>
                <w:szCs w:val="21"/>
              </w:rPr>
              <w:t>本专业（方向）选修学分占总学分比</w:t>
            </w:r>
            <w:r>
              <w:rPr>
                <w:rFonts w:hint="eastAsia" w:ascii="宋体" w:hAnsi="宋体" w:cs="Arial Unicode MS"/>
                <w:b/>
                <w:szCs w:val="21"/>
              </w:rPr>
              <w:t>例：34.2%</w:t>
            </w:r>
          </w:p>
          <w:p>
            <w:pPr>
              <w:jc w:val="center"/>
              <w:rPr>
                <w:rFonts w:ascii="宋体" w:hAnsi="宋体" w:cs="Arial Unicode MS"/>
                <w:b/>
                <w:szCs w:val="21"/>
              </w:rPr>
            </w:pPr>
            <w:r>
              <w:rPr>
                <w:rFonts w:hint="eastAsia"/>
                <w:b/>
                <w:szCs w:val="21"/>
              </w:rPr>
              <w:t>本专业（方向）小班化学时占总学时比</w:t>
            </w:r>
            <w:r>
              <w:rPr>
                <w:rFonts w:hint="eastAsia" w:ascii="宋体" w:hAnsi="宋体" w:cs="Arial Unicode MS"/>
                <w:b/>
                <w:szCs w:val="21"/>
              </w:rPr>
              <w:t>例：56.5%</w:t>
            </w:r>
          </w:p>
          <w:p>
            <w:pPr>
              <w:jc w:val="center"/>
              <w:rPr>
                <w:b/>
                <w:szCs w:val="21"/>
              </w:rPr>
            </w:pPr>
            <w:r>
              <w:rPr>
                <w:rFonts w:hint="eastAsia"/>
                <w:b/>
                <w:szCs w:val="21"/>
              </w:rPr>
              <w:t>本专业（方向）实践教学学时占总学分比</w:t>
            </w:r>
            <w:r>
              <w:rPr>
                <w:rFonts w:hint="eastAsia" w:ascii="宋体" w:hAnsi="宋体" w:cs="Arial Unicode MS"/>
                <w:b/>
                <w:szCs w:val="21"/>
              </w:rPr>
              <w:t>例：69.8%</w:t>
            </w:r>
          </w:p>
        </w:tc>
      </w:tr>
    </w:tbl>
    <w:p>
      <w:pPr>
        <w:spacing w:line="240" w:lineRule="exact"/>
        <w:ind w:firstLine="360" w:firstLineChars="200"/>
        <w:rPr>
          <w:rFonts w:ascii="宋体" w:hAnsi="宋体"/>
          <w:b/>
          <w:sz w:val="18"/>
          <w:szCs w:val="18"/>
        </w:rPr>
      </w:pPr>
      <w:r>
        <w:rPr>
          <w:rFonts w:hint="eastAsia"/>
          <w:sz w:val="18"/>
          <w:szCs w:val="18"/>
        </w:rPr>
        <w:t>注：</w:t>
      </w:r>
      <w:r>
        <w:rPr>
          <w:rFonts w:hint="eastAsia" w:ascii="宋体" w:hAnsi="宋体" w:cs="Arial Unicode MS"/>
          <w:sz w:val="18"/>
          <w:szCs w:val="18"/>
        </w:rPr>
        <w:t>公共选修课与素质拓展活动均为B类或C类课程、小班化教学。</w:t>
      </w:r>
    </w:p>
    <w:p>
      <w:pPr>
        <w:pStyle w:val="13"/>
        <w:shd w:val="clear" w:color="auto" w:fill="auto"/>
        <w:spacing w:line="360" w:lineRule="exact"/>
        <w:ind w:firstLine="480" w:firstLineChars="200"/>
        <w:jc w:val="both"/>
        <w:rPr>
          <w:rFonts w:ascii="黑体" w:hAnsi="黑体" w:eastAsia="黑体" w:cs="黑体"/>
          <w:spacing w:val="0"/>
          <w:sz w:val="24"/>
          <w:szCs w:val="24"/>
        </w:rPr>
      </w:pPr>
      <w:r>
        <w:rPr>
          <w:rFonts w:hint="eastAsia" w:ascii="黑体" w:hAnsi="黑体" w:eastAsia="黑体" w:cs="黑体"/>
          <w:spacing w:val="0"/>
          <w:sz w:val="24"/>
          <w:szCs w:val="24"/>
        </w:rPr>
        <w:t>十、实施保障</w:t>
      </w:r>
    </w:p>
    <w:p>
      <w:pPr>
        <w:autoSpaceDE w:val="0"/>
        <w:autoSpaceDN w:val="0"/>
        <w:adjustRightInd w:val="0"/>
        <w:ind w:firstLine="525" w:firstLineChars="250"/>
        <w:jc w:val="left"/>
        <w:rPr>
          <w:rFonts w:ascii="楷体" w:hAnsi="楷体" w:eastAsia="楷体" w:cs="楷体"/>
          <w:kern w:val="0"/>
          <w:szCs w:val="21"/>
        </w:rPr>
      </w:pPr>
      <w:r>
        <w:rPr>
          <w:rFonts w:hint="eastAsia" w:ascii="楷体" w:hAnsi="楷体" w:eastAsia="楷体" w:cs="楷体"/>
          <w:kern w:val="0"/>
          <w:szCs w:val="21"/>
        </w:rPr>
        <w:t>（一）师资队伍</w:t>
      </w:r>
    </w:p>
    <w:p>
      <w:pPr>
        <w:autoSpaceDE w:val="0"/>
        <w:autoSpaceDN w:val="0"/>
        <w:adjustRightInd w:val="0"/>
        <w:spacing w:line="360" w:lineRule="exact"/>
        <w:ind w:firstLine="420" w:firstLineChars="200"/>
        <w:jc w:val="left"/>
        <w:rPr>
          <w:rFonts w:ascii="宋体" w:hAnsi="宋体" w:cs="宋体"/>
          <w:kern w:val="0"/>
          <w:szCs w:val="21"/>
        </w:rPr>
      </w:pPr>
      <w:r>
        <w:rPr>
          <w:rFonts w:hint="eastAsia" w:ascii="宋体" w:hAnsi="宋体" w:cs="宋体"/>
          <w:kern w:val="0"/>
          <w:szCs w:val="21"/>
        </w:rPr>
        <w:t>本专业师资总量不少于9人，其中专任教师不少于6人，兼职教师不少于2人，整体结构符合表9所示基本要求。</w:t>
      </w:r>
    </w:p>
    <w:p>
      <w:pPr>
        <w:autoSpaceDE w:val="0"/>
        <w:autoSpaceDN w:val="0"/>
        <w:adjustRightInd w:val="0"/>
        <w:spacing w:after="156" w:afterLines="50"/>
        <w:jc w:val="center"/>
        <w:rPr>
          <w:rFonts w:ascii="楷体" w:hAnsi="楷体" w:eastAsia="楷体" w:cs="楷体"/>
          <w:b/>
          <w:bCs/>
          <w:szCs w:val="21"/>
        </w:rPr>
      </w:pPr>
      <w:r>
        <w:rPr>
          <w:rFonts w:hint="eastAsia" w:ascii="楷体" w:hAnsi="楷体" w:eastAsia="楷体" w:cs="楷体"/>
          <w:b/>
          <w:bCs/>
          <w:kern w:val="0"/>
          <w:szCs w:val="21"/>
        </w:rPr>
        <w:t>表9 师资队伍结构要求</w:t>
      </w:r>
    </w:p>
    <w:tbl>
      <w:tblPr>
        <w:tblStyle w:val="9"/>
        <w:tblW w:w="888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59"/>
        <w:gridCol w:w="1276"/>
        <w:gridCol w:w="992"/>
        <w:gridCol w:w="1011"/>
        <w:gridCol w:w="1318"/>
        <w:gridCol w:w="1335"/>
        <w:gridCol w:w="885"/>
        <w:gridCol w:w="131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b/>
                <w:szCs w:val="21"/>
              </w:rPr>
            </w:pPr>
            <w:r>
              <w:rPr>
                <w:rFonts w:hint="eastAsia"/>
                <w:b/>
                <w:szCs w:val="21"/>
              </w:rPr>
              <w:t>序号</w:t>
            </w:r>
          </w:p>
        </w:tc>
        <w:tc>
          <w:tcPr>
            <w:tcW w:w="1276" w:type="dxa"/>
            <w:tcBorders>
              <w:tl2br w:val="nil"/>
              <w:tr2bl w:val="nil"/>
            </w:tcBorders>
            <w:noWrap/>
            <w:vAlign w:val="center"/>
          </w:tcPr>
          <w:p>
            <w:pPr>
              <w:adjustRightInd w:val="0"/>
              <w:jc w:val="center"/>
              <w:rPr>
                <w:b/>
                <w:szCs w:val="21"/>
              </w:rPr>
            </w:pPr>
            <w:r>
              <w:rPr>
                <w:rFonts w:hint="eastAsia"/>
                <w:b/>
                <w:szCs w:val="21"/>
              </w:rPr>
              <w:t>教师类型</w:t>
            </w:r>
          </w:p>
        </w:tc>
        <w:tc>
          <w:tcPr>
            <w:tcW w:w="992" w:type="dxa"/>
            <w:tcBorders>
              <w:right w:val="single" w:color="auto" w:sz="4" w:space="0"/>
              <w:tl2br w:val="nil"/>
              <w:tr2bl w:val="nil"/>
            </w:tcBorders>
            <w:noWrap/>
            <w:vAlign w:val="center"/>
          </w:tcPr>
          <w:p>
            <w:pPr>
              <w:adjustRightInd w:val="0"/>
              <w:jc w:val="center"/>
              <w:rPr>
                <w:b/>
                <w:szCs w:val="21"/>
              </w:rPr>
            </w:pPr>
            <w:r>
              <w:rPr>
                <w:b/>
                <w:szCs w:val="21"/>
              </w:rPr>
              <w:t>生师比</w:t>
            </w:r>
          </w:p>
        </w:tc>
        <w:tc>
          <w:tcPr>
            <w:tcW w:w="1011" w:type="dxa"/>
            <w:tcBorders>
              <w:left w:val="single" w:color="auto" w:sz="4" w:space="0"/>
              <w:tl2br w:val="nil"/>
              <w:tr2bl w:val="nil"/>
            </w:tcBorders>
            <w:vAlign w:val="center"/>
          </w:tcPr>
          <w:p>
            <w:pPr>
              <w:adjustRightInd w:val="0"/>
              <w:jc w:val="center"/>
              <w:rPr>
                <w:b/>
                <w:szCs w:val="21"/>
              </w:rPr>
            </w:pPr>
            <w:r>
              <w:rPr>
                <w:rFonts w:hint="eastAsia"/>
                <w:b/>
                <w:szCs w:val="21"/>
              </w:rPr>
              <w:t>数量（人）</w:t>
            </w:r>
          </w:p>
        </w:tc>
        <w:tc>
          <w:tcPr>
            <w:tcW w:w="1318" w:type="dxa"/>
            <w:tcBorders>
              <w:tl2br w:val="nil"/>
              <w:tr2bl w:val="nil"/>
            </w:tcBorders>
            <w:noWrap/>
            <w:vAlign w:val="center"/>
          </w:tcPr>
          <w:p>
            <w:pPr>
              <w:adjustRightInd w:val="0"/>
              <w:jc w:val="center"/>
              <w:rPr>
                <w:b/>
                <w:szCs w:val="21"/>
              </w:rPr>
            </w:pPr>
            <w:r>
              <w:rPr>
                <w:rFonts w:hint="eastAsia"/>
                <w:b/>
                <w:szCs w:val="21"/>
              </w:rPr>
              <w:t>高级职</w:t>
            </w:r>
          </w:p>
          <w:p>
            <w:pPr>
              <w:adjustRightInd w:val="0"/>
              <w:jc w:val="center"/>
              <w:rPr>
                <w:b/>
                <w:szCs w:val="21"/>
              </w:rPr>
            </w:pPr>
            <w:r>
              <w:rPr>
                <w:rFonts w:hint="eastAsia"/>
                <w:b/>
                <w:szCs w:val="21"/>
              </w:rPr>
              <w:t>称比例</w:t>
            </w:r>
          </w:p>
        </w:tc>
        <w:tc>
          <w:tcPr>
            <w:tcW w:w="1335" w:type="dxa"/>
            <w:tcBorders>
              <w:tl2br w:val="nil"/>
              <w:tr2bl w:val="nil"/>
            </w:tcBorders>
            <w:noWrap/>
            <w:vAlign w:val="center"/>
          </w:tcPr>
          <w:p>
            <w:pPr>
              <w:adjustRightInd w:val="0"/>
              <w:jc w:val="center"/>
              <w:rPr>
                <w:b/>
                <w:szCs w:val="21"/>
              </w:rPr>
            </w:pPr>
            <w:r>
              <w:rPr>
                <w:rFonts w:hint="eastAsia"/>
                <w:b/>
                <w:szCs w:val="21"/>
              </w:rPr>
              <w:t>硕士及以</w:t>
            </w:r>
          </w:p>
          <w:p>
            <w:pPr>
              <w:adjustRightInd w:val="0"/>
              <w:jc w:val="center"/>
              <w:rPr>
                <w:b/>
                <w:szCs w:val="21"/>
              </w:rPr>
            </w:pPr>
            <w:r>
              <w:rPr>
                <w:rFonts w:hint="eastAsia"/>
                <w:b/>
                <w:szCs w:val="21"/>
              </w:rPr>
              <w:t>上学位比例</w:t>
            </w:r>
          </w:p>
        </w:tc>
        <w:tc>
          <w:tcPr>
            <w:tcW w:w="885" w:type="dxa"/>
            <w:tcBorders>
              <w:tl2br w:val="nil"/>
              <w:tr2bl w:val="nil"/>
            </w:tcBorders>
            <w:noWrap/>
            <w:vAlign w:val="center"/>
          </w:tcPr>
          <w:p>
            <w:pPr>
              <w:adjustRightInd w:val="0"/>
              <w:jc w:val="center"/>
              <w:rPr>
                <w:b/>
                <w:szCs w:val="21"/>
              </w:rPr>
            </w:pPr>
            <w:r>
              <w:rPr>
                <w:rFonts w:hint="eastAsia"/>
                <w:b/>
                <w:szCs w:val="21"/>
              </w:rPr>
              <w:t>双师素</w:t>
            </w:r>
          </w:p>
          <w:p>
            <w:pPr>
              <w:adjustRightInd w:val="0"/>
              <w:jc w:val="center"/>
              <w:rPr>
                <w:b/>
                <w:szCs w:val="21"/>
              </w:rPr>
            </w:pPr>
            <w:r>
              <w:rPr>
                <w:rFonts w:hint="eastAsia"/>
                <w:b/>
                <w:szCs w:val="21"/>
              </w:rPr>
              <w:t>质比例</w:t>
            </w:r>
          </w:p>
        </w:tc>
        <w:tc>
          <w:tcPr>
            <w:tcW w:w="1311" w:type="dxa"/>
            <w:tcBorders>
              <w:tl2br w:val="nil"/>
              <w:tr2bl w:val="nil"/>
            </w:tcBorders>
            <w:noWrap/>
            <w:vAlign w:val="center"/>
          </w:tcPr>
          <w:p>
            <w:pPr>
              <w:adjustRightInd w:val="0"/>
              <w:jc w:val="center"/>
              <w:rPr>
                <w:b/>
                <w:szCs w:val="21"/>
              </w:rPr>
            </w:pPr>
            <w:r>
              <w:rPr>
                <w:rFonts w:hint="eastAsia"/>
                <w:b/>
                <w:szCs w:val="21"/>
              </w:rPr>
              <w:t>备注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1</w:t>
            </w:r>
          </w:p>
        </w:tc>
        <w:tc>
          <w:tcPr>
            <w:tcW w:w="1276" w:type="dxa"/>
            <w:tcBorders>
              <w:tl2br w:val="nil"/>
              <w:tr2bl w:val="nil"/>
            </w:tcBorders>
            <w:noWrap/>
            <w:vAlign w:val="center"/>
          </w:tcPr>
          <w:p>
            <w:pPr>
              <w:adjustRightInd w:val="0"/>
              <w:jc w:val="center"/>
              <w:rPr>
                <w:szCs w:val="21"/>
              </w:rPr>
            </w:pPr>
            <w:r>
              <w:rPr>
                <w:rFonts w:hint="eastAsia"/>
                <w:szCs w:val="21"/>
              </w:rPr>
              <w:t>专任教师</w:t>
            </w:r>
          </w:p>
        </w:tc>
        <w:tc>
          <w:tcPr>
            <w:tcW w:w="992" w:type="dxa"/>
            <w:tcBorders>
              <w:right w:val="single" w:color="auto" w:sz="4" w:space="0"/>
              <w:tl2br w:val="nil"/>
              <w:tr2bl w:val="nil"/>
            </w:tcBorders>
            <w:noWrap/>
            <w:vAlign w:val="center"/>
          </w:tcPr>
          <w:p>
            <w:pPr>
              <w:adjustRightInd w:val="0"/>
              <w:jc w:val="center"/>
              <w:rPr>
                <w:rFonts w:ascii="Arial" w:hAnsi="Arial" w:cs="Arial"/>
                <w:szCs w:val="21"/>
              </w:rPr>
            </w:pPr>
            <w:r>
              <w:rPr>
                <w:rFonts w:hint="eastAsia" w:ascii="Arial" w:hAnsi="Arial" w:cs="Arial"/>
                <w:szCs w:val="21"/>
              </w:rPr>
              <w:t>13：1</w:t>
            </w: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rFonts w:hint="eastAsia" w:ascii="Arial" w:hAnsi="Arial" w:cs="Arial"/>
                <w:szCs w:val="21"/>
              </w:rPr>
              <w:t>6</w:t>
            </w:r>
          </w:p>
        </w:tc>
        <w:tc>
          <w:tcPr>
            <w:tcW w:w="1318" w:type="dxa"/>
            <w:tcBorders>
              <w:tl2br w:val="nil"/>
              <w:tr2bl w:val="nil"/>
            </w:tcBorders>
            <w:noWrap/>
            <w:vAlign w:val="center"/>
          </w:tcPr>
          <w:p>
            <w:pPr>
              <w:adjustRightInd w:val="0"/>
              <w:jc w:val="center"/>
              <w:rPr>
                <w:szCs w:val="21"/>
              </w:rPr>
            </w:pPr>
            <w:r>
              <w:rPr>
                <w:rFonts w:ascii="Arial" w:hAnsi="Arial" w:cs="Arial"/>
                <w:szCs w:val="21"/>
              </w:rPr>
              <w:t>≥</w:t>
            </w:r>
            <w:r>
              <w:rPr>
                <w:rFonts w:hint="eastAsia" w:ascii="Arial" w:hAnsi="Arial" w:cs="Arial"/>
                <w:szCs w:val="21"/>
              </w:rPr>
              <w:t>50</w:t>
            </w:r>
            <w:r>
              <w:rPr>
                <w:rFonts w:hint="eastAsia"/>
                <w:szCs w:val="21"/>
              </w:rPr>
              <w:t>%</w:t>
            </w:r>
          </w:p>
        </w:tc>
        <w:tc>
          <w:tcPr>
            <w:tcW w:w="1335" w:type="dxa"/>
            <w:tcBorders>
              <w:tl2br w:val="nil"/>
              <w:tr2bl w:val="nil"/>
            </w:tcBorders>
            <w:noWrap/>
            <w:vAlign w:val="center"/>
          </w:tcPr>
          <w:p>
            <w:pPr>
              <w:adjustRightInd w:val="0"/>
              <w:jc w:val="center"/>
              <w:rPr>
                <w:szCs w:val="21"/>
              </w:rPr>
            </w:pPr>
            <w:r>
              <w:rPr>
                <w:rFonts w:ascii="Arial" w:hAnsi="Arial" w:cs="Arial"/>
                <w:szCs w:val="21"/>
              </w:rPr>
              <w:t>≥</w:t>
            </w:r>
            <w:r>
              <w:rPr>
                <w:rFonts w:hint="eastAsia" w:ascii="Arial" w:hAnsi="Arial" w:cs="Arial"/>
                <w:szCs w:val="21"/>
              </w:rPr>
              <w:t>40</w:t>
            </w:r>
            <w:r>
              <w:rPr>
                <w:rFonts w:hint="eastAsia"/>
                <w:szCs w:val="21"/>
              </w:rPr>
              <w:t>%</w:t>
            </w:r>
          </w:p>
        </w:tc>
        <w:tc>
          <w:tcPr>
            <w:tcW w:w="885" w:type="dxa"/>
            <w:tcBorders>
              <w:tl2br w:val="nil"/>
              <w:tr2bl w:val="nil"/>
            </w:tcBorders>
            <w:noWrap/>
            <w:vAlign w:val="center"/>
          </w:tcPr>
          <w:p>
            <w:pPr>
              <w:adjustRightInd w:val="0"/>
              <w:jc w:val="center"/>
              <w:rPr>
                <w:szCs w:val="21"/>
              </w:rPr>
            </w:pPr>
            <w:r>
              <w:rPr>
                <w:rFonts w:ascii="Arial" w:hAnsi="Arial" w:cs="Arial"/>
                <w:szCs w:val="21"/>
              </w:rPr>
              <w:t>≥</w:t>
            </w:r>
            <w:r>
              <w:rPr>
                <w:rFonts w:hint="eastAsia" w:ascii="Arial" w:hAnsi="Arial" w:cs="Arial"/>
                <w:szCs w:val="21"/>
              </w:rPr>
              <w:t>75</w:t>
            </w:r>
            <w:r>
              <w:rPr>
                <w:rFonts w:hint="eastAsia"/>
                <w:szCs w:val="21"/>
              </w:rPr>
              <w:t>%</w:t>
            </w:r>
          </w:p>
        </w:tc>
        <w:tc>
          <w:tcPr>
            <w:tcW w:w="1311" w:type="dxa"/>
            <w:tcBorders>
              <w:tl2br w:val="nil"/>
              <w:tr2bl w:val="nil"/>
            </w:tcBorders>
            <w:noWrap/>
            <w:vAlign w:val="center"/>
          </w:tcPr>
          <w:p>
            <w:pPr>
              <w:adjustRightInd w:val="0"/>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2</w:t>
            </w:r>
          </w:p>
        </w:tc>
        <w:tc>
          <w:tcPr>
            <w:tcW w:w="1276" w:type="dxa"/>
            <w:tcBorders>
              <w:tl2br w:val="nil"/>
              <w:tr2bl w:val="nil"/>
            </w:tcBorders>
            <w:noWrap/>
            <w:vAlign w:val="center"/>
          </w:tcPr>
          <w:p>
            <w:pPr>
              <w:adjustRightInd w:val="0"/>
              <w:jc w:val="center"/>
              <w:rPr>
                <w:szCs w:val="21"/>
              </w:rPr>
            </w:pPr>
            <w:r>
              <w:rPr>
                <w:rFonts w:hint="eastAsia"/>
                <w:szCs w:val="21"/>
              </w:rPr>
              <w:t>兼职教师</w:t>
            </w:r>
          </w:p>
        </w:tc>
        <w:tc>
          <w:tcPr>
            <w:tcW w:w="992" w:type="dxa"/>
            <w:tcBorders>
              <w:right w:val="single" w:color="auto" w:sz="4" w:space="0"/>
              <w:tl2br w:val="nil"/>
              <w:tr2bl w:val="nil"/>
            </w:tcBorders>
            <w:noWrap/>
            <w:vAlign w:val="center"/>
          </w:tcPr>
          <w:p>
            <w:pPr>
              <w:adjustRightInd w:val="0"/>
              <w:jc w:val="center"/>
              <w:rPr>
                <w:szCs w:val="21"/>
              </w:rPr>
            </w:pP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rFonts w:hint="eastAsia" w:ascii="Arial" w:hAnsi="Arial" w:cs="Arial"/>
                <w:szCs w:val="21"/>
              </w:rPr>
              <w:t>2</w:t>
            </w:r>
          </w:p>
        </w:tc>
        <w:tc>
          <w:tcPr>
            <w:tcW w:w="1318" w:type="dxa"/>
            <w:tcBorders>
              <w:tl2br w:val="nil"/>
              <w:tr2bl w:val="nil"/>
            </w:tcBorders>
            <w:noWrap/>
            <w:vAlign w:val="center"/>
          </w:tcPr>
          <w:p>
            <w:pPr>
              <w:adjustRightInd w:val="0"/>
              <w:jc w:val="center"/>
              <w:rPr>
                <w:szCs w:val="21"/>
              </w:rPr>
            </w:pPr>
          </w:p>
        </w:tc>
        <w:tc>
          <w:tcPr>
            <w:tcW w:w="1335" w:type="dxa"/>
            <w:tcBorders>
              <w:tl2br w:val="nil"/>
              <w:tr2bl w:val="nil"/>
            </w:tcBorders>
            <w:noWrap/>
            <w:vAlign w:val="center"/>
          </w:tcPr>
          <w:p>
            <w:pPr>
              <w:adjustRightInd w:val="0"/>
              <w:jc w:val="center"/>
              <w:rPr>
                <w:szCs w:val="21"/>
              </w:rPr>
            </w:pPr>
          </w:p>
        </w:tc>
        <w:tc>
          <w:tcPr>
            <w:tcW w:w="885" w:type="dxa"/>
            <w:tcBorders>
              <w:tl2br w:val="nil"/>
              <w:tr2bl w:val="nil"/>
            </w:tcBorders>
            <w:noWrap/>
            <w:vAlign w:val="center"/>
          </w:tcPr>
          <w:p>
            <w:pPr>
              <w:adjustRightInd w:val="0"/>
              <w:jc w:val="center"/>
              <w:rPr>
                <w:szCs w:val="21"/>
              </w:rPr>
            </w:pPr>
          </w:p>
        </w:tc>
        <w:tc>
          <w:tcPr>
            <w:tcW w:w="1311" w:type="dxa"/>
            <w:tcBorders>
              <w:tl2br w:val="nil"/>
              <w:tr2bl w:val="nil"/>
            </w:tcBorders>
            <w:noWrap/>
            <w:vAlign w:val="center"/>
          </w:tcPr>
          <w:p>
            <w:pPr>
              <w:adjustRightInd w:val="0"/>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3</w:t>
            </w:r>
          </w:p>
        </w:tc>
        <w:tc>
          <w:tcPr>
            <w:tcW w:w="1276" w:type="dxa"/>
            <w:tcBorders>
              <w:tl2br w:val="nil"/>
              <w:tr2bl w:val="nil"/>
            </w:tcBorders>
            <w:noWrap/>
            <w:vAlign w:val="center"/>
          </w:tcPr>
          <w:p>
            <w:pPr>
              <w:adjustRightInd w:val="0"/>
              <w:jc w:val="center"/>
              <w:rPr>
                <w:szCs w:val="21"/>
              </w:rPr>
            </w:pPr>
            <w:r>
              <w:rPr>
                <w:rFonts w:hint="eastAsia"/>
                <w:szCs w:val="21"/>
              </w:rPr>
              <w:t>兼课教师</w:t>
            </w:r>
          </w:p>
        </w:tc>
        <w:tc>
          <w:tcPr>
            <w:tcW w:w="992" w:type="dxa"/>
            <w:tcBorders>
              <w:right w:val="single" w:color="auto" w:sz="4" w:space="0"/>
              <w:tl2br w:val="nil"/>
              <w:tr2bl w:val="nil"/>
            </w:tcBorders>
            <w:noWrap/>
            <w:vAlign w:val="center"/>
          </w:tcPr>
          <w:p>
            <w:pPr>
              <w:adjustRightInd w:val="0"/>
              <w:jc w:val="center"/>
              <w:rPr>
                <w:szCs w:val="21"/>
              </w:rPr>
            </w:pP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rFonts w:hint="eastAsia" w:ascii="Arial" w:hAnsi="Arial" w:cs="Arial"/>
                <w:szCs w:val="21"/>
              </w:rPr>
              <w:t>1</w:t>
            </w:r>
          </w:p>
        </w:tc>
        <w:tc>
          <w:tcPr>
            <w:tcW w:w="1318" w:type="dxa"/>
            <w:tcBorders>
              <w:tl2br w:val="nil"/>
              <w:tr2bl w:val="nil"/>
            </w:tcBorders>
            <w:noWrap/>
            <w:vAlign w:val="center"/>
          </w:tcPr>
          <w:p>
            <w:pPr>
              <w:adjustRightInd w:val="0"/>
              <w:jc w:val="center"/>
              <w:rPr>
                <w:szCs w:val="21"/>
              </w:rPr>
            </w:pPr>
          </w:p>
        </w:tc>
        <w:tc>
          <w:tcPr>
            <w:tcW w:w="1335" w:type="dxa"/>
            <w:tcBorders>
              <w:tl2br w:val="nil"/>
              <w:tr2bl w:val="nil"/>
            </w:tcBorders>
            <w:noWrap/>
            <w:vAlign w:val="center"/>
          </w:tcPr>
          <w:p>
            <w:pPr>
              <w:adjustRightInd w:val="0"/>
              <w:jc w:val="center"/>
              <w:rPr>
                <w:szCs w:val="21"/>
              </w:rPr>
            </w:pPr>
          </w:p>
        </w:tc>
        <w:tc>
          <w:tcPr>
            <w:tcW w:w="885" w:type="dxa"/>
            <w:tcBorders>
              <w:tl2br w:val="nil"/>
              <w:tr2bl w:val="nil"/>
            </w:tcBorders>
            <w:noWrap/>
            <w:vAlign w:val="center"/>
          </w:tcPr>
          <w:p>
            <w:pPr>
              <w:adjustRightInd w:val="0"/>
              <w:jc w:val="center"/>
              <w:rPr>
                <w:szCs w:val="21"/>
              </w:rPr>
            </w:pPr>
          </w:p>
        </w:tc>
        <w:tc>
          <w:tcPr>
            <w:tcW w:w="1311" w:type="dxa"/>
            <w:tcBorders>
              <w:tl2br w:val="nil"/>
              <w:tr2bl w:val="nil"/>
            </w:tcBorders>
            <w:noWrap/>
            <w:vAlign w:val="center"/>
          </w:tcPr>
          <w:p>
            <w:pPr>
              <w:adjustRightInd w:val="0"/>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759" w:type="dxa"/>
            <w:tcBorders>
              <w:tl2br w:val="nil"/>
              <w:tr2bl w:val="nil"/>
            </w:tcBorders>
            <w:noWrap/>
            <w:vAlign w:val="center"/>
          </w:tcPr>
          <w:p>
            <w:pPr>
              <w:adjustRightInd w:val="0"/>
              <w:jc w:val="center"/>
              <w:rPr>
                <w:szCs w:val="21"/>
              </w:rPr>
            </w:pPr>
            <w:r>
              <w:rPr>
                <w:rFonts w:hint="eastAsia"/>
                <w:szCs w:val="21"/>
              </w:rPr>
              <w:t>4</w:t>
            </w:r>
          </w:p>
        </w:tc>
        <w:tc>
          <w:tcPr>
            <w:tcW w:w="1276" w:type="dxa"/>
            <w:tcBorders>
              <w:tl2br w:val="nil"/>
              <w:tr2bl w:val="nil"/>
            </w:tcBorders>
            <w:noWrap/>
            <w:vAlign w:val="center"/>
          </w:tcPr>
          <w:p>
            <w:pPr>
              <w:adjustRightInd w:val="0"/>
              <w:jc w:val="center"/>
              <w:rPr>
                <w:szCs w:val="21"/>
              </w:rPr>
            </w:pPr>
            <w:r>
              <w:rPr>
                <w:rFonts w:hint="eastAsia"/>
                <w:b/>
                <w:bCs/>
                <w:szCs w:val="21"/>
              </w:rPr>
              <w:t>合计</w:t>
            </w:r>
          </w:p>
        </w:tc>
        <w:tc>
          <w:tcPr>
            <w:tcW w:w="992" w:type="dxa"/>
            <w:tcBorders>
              <w:right w:val="single" w:color="auto" w:sz="4" w:space="0"/>
              <w:tl2br w:val="nil"/>
              <w:tr2bl w:val="nil"/>
            </w:tcBorders>
            <w:noWrap/>
            <w:vAlign w:val="center"/>
          </w:tcPr>
          <w:p>
            <w:pPr>
              <w:adjustRightInd w:val="0"/>
              <w:jc w:val="center"/>
              <w:rPr>
                <w:szCs w:val="21"/>
              </w:rPr>
            </w:pPr>
            <w:r>
              <w:rPr>
                <w:rFonts w:hint="eastAsia" w:ascii="Arial" w:hAnsi="Arial" w:cs="Arial"/>
                <w:szCs w:val="21"/>
              </w:rPr>
              <w:t>13：1</w:t>
            </w:r>
          </w:p>
        </w:tc>
        <w:tc>
          <w:tcPr>
            <w:tcW w:w="1011" w:type="dxa"/>
            <w:tcBorders>
              <w:left w:val="single" w:color="auto" w:sz="4" w:space="0"/>
              <w:tl2br w:val="nil"/>
              <w:tr2bl w:val="nil"/>
            </w:tcBorders>
            <w:vAlign w:val="center"/>
          </w:tcPr>
          <w:p>
            <w:pPr>
              <w:adjustRightInd w:val="0"/>
              <w:jc w:val="center"/>
              <w:rPr>
                <w:szCs w:val="21"/>
              </w:rPr>
            </w:pPr>
            <w:r>
              <w:rPr>
                <w:rFonts w:ascii="Arial" w:hAnsi="Arial" w:cs="Arial"/>
                <w:szCs w:val="21"/>
              </w:rPr>
              <w:t>≥</w:t>
            </w:r>
            <w:r>
              <w:rPr>
                <w:rFonts w:hint="eastAsia" w:ascii="Arial" w:hAnsi="Arial" w:cs="Arial"/>
                <w:szCs w:val="21"/>
              </w:rPr>
              <w:t>9</w:t>
            </w:r>
          </w:p>
        </w:tc>
        <w:tc>
          <w:tcPr>
            <w:tcW w:w="1318" w:type="dxa"/>
            <w:tcBorders>
              <w:tl2br w:val="nil"/>
              <w:tr2bl w:val="nil"/>
            </w:tcBorders>
            <w:noWrap/>
            <w:vAlign w:val="center"/>
          </w:tcPr>
          <w:p>
            <w:pPr>
              <w:adjustRightInd w:val="0"/>
              <w:jc w:val="center"/>
              <w:rPr>
                <w:szCs w:val="21"/>
              </w:rPr>
            </w:pPr>
            <w:r>
              <w:rPr>
                <w:rFonts w:ascii="Arial" w:hAnsi="Arial" w:cs="Arial"/>
                <w:szCs w:val="21"/>
              </w:rPr>
              <w:t>≥</w:t>
            </w:r>
            <w:r>
              <w:rPr>
                <w:rFonts w:hint="eastAsia" w:ascii="Arial" w:hAnsi="Arial" w:cs="Arial"/>
                <w:szCs w:val="21"/>
              </w:rPr>
              <w:t>50</w:t>
            </w:r>
            <w:r>
              <w:rPr>
                <w:rFonts w:hint="eastAsia"/>
                <w:szCs w:val="21"/>
              </w:rPr>
              <w:t>%</w:t>
            </w:r>
          </w:p>
        </w:tc>
        <w:tc>
          <w:tcPr>
            <w:tcW w:w="1335" w:type="dxa"/>
            <w:tcBorders>
              <w:tl2br w:val="nil"/>
              <w:tr2bl w:val="nil"/>
            </w:tcBorders>
            <w:noWrap/>
            <w:vAlign w:val="center"/>
          </w:tcPr>
          <w:p>
            <w:pPr>
              <w:adjustRightInd w:val="0"/>
              <w:jc w:val="center"/>
              <w:rPr>
                <w:szCs w:val="21"/>
              </w:rPr>
            </w:pPr>
            <w:r>
              <w:rPr>
                <w:rFonts w:ascii="Arial" w:hAnsi="Arial" w:cs="Arial"/>
                <w:szCs w:val="21"/>
              </w:rPr>
              <w:t>≥</w:t>
            </w:r>
            <w:r>
              <w:rPr>
                <w:rFonts w:hint="eastAsia" w:ascii="Arial" w:hAnsi="Arial" w:cs="Arial"/>
                <w:szCs w:val="21"/>
              </w:rPr>
              <w:t>40</w:t>
            </w:r>
            <w:r>
              <w:rPr>
                <w:rFonts w:hint="eastAsia"/>
                <w:szCs w:val="21"/>
              </w:rPr>
              <w:t>%</w:t>
            </w:r>
          </w:p>
        </w:tc>
        <w:tc>
          <w:tcPr>
            <w:tcW w:w="885" w:type="dxa"/>
            <w:tcBorders>
              <w:tl2br w:val="nil"/>
              <w:tr2bl w:val="nil"/>
            </w:tcBorders>
            <w:noWrap/>
            <w:vAlign w:val="center"/>
          </w:tcPr>
          <w:p>
            <w:pPr>
              <w:adjustRightInd w:val="0"/>
              <w:jc w:val="center"/>
              <w:rPr>
                <w:szCs w:val="21"/>
              </w:rPr>
            </w:pPr>
            <w:r>
              <w:rPr>
                <w:rFonts w:ascii="Arial" w:hAnsi="Arial" w:cs="Arial"/>
                <w:szCs w:val="21"/>
              </w:rPr>
              <w:t>≥</w:t>
            </w:r>
            <w:r>
              <w:rPr>
                <w:rFonts w:hint="eastAsia" w:ascii="Arial" w:hAnsi="Arial" w:cs="Arial"/>
                <w:szCs w:val="21"/>
              </w:rPr>
              <w:t>75</w:t>
            </w:r>
            <w:r>
              <w:rPr>
                <w:rFonts w:hint="eastAsia"/>
                <w:szCs w:val="21"/>
              </w:rPr>
              <w:t>%</w:t>
            </w:r>
          </w:p>
        </w:tc>
        <w:tc>
          <w:tcPr>
            <w:tcW w:w="1311" w:type="dxa"/>
            <w:tcBorders>
              <w:tl2br w:val="nil"/>
              <w:tr2bl w:val="nil"/>
            </w:tcBorders>
            <w:noWrap/>
            <w:vAlign w:val="center"/>
          </w:tcPr>
          <w:p>
            <w:pPr>
              <w:adjustRightInd w:val="0"/>
              <w:jc w:val="center"/>
              <w:rPr>
                <w:szCs w:val="21"/>
              </w:rPr>
            </w:pPr>
          </w:p>
        </w:tc>
      </w:tr>
    </w:tbl>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（二）教学设施</w:t>
      </w:r>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1.教室要求</w:t>
      </w:r>
    </w:p>
    <w:p>
      <w:pPr>
        <w:widowControl/>
        <w:spacing w:before="156" w:beforeLines="50" w:after="156" w:afterLines="50" w:line="360" w:lineRule="exact"/>
        <w:ind w:firstLine="420" w:firstLineChars="200"/>
        <w:jc w:val="left"/>
        <w:rPr>
          <w:rFonts w:ascii="宋体" w:hAnsi="宋体"/>
          <w:szCs w:val="21"/>
        </w:rPr>
      </w:pPr>
      <w:r>
        <w:rPr>
          <w:rFonts w:hint="eastAsia" w:ascii="宋体" w:hAnsi="宋体"/>
          <w:szCs w:val="21"/>
        </w:rPr>
        <w:t>专业教室一般配备黑(白)板、多媒体教学设备、计算机、互联网接入、Wi-Fi环境，并实施网络安全防护措施；安装应急照明装置并保持良好状态，符合紧急疏散要求，标志明显，保持逃生通道畅通无阻。</w:t>
      </w:r>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2.校内实训室要求</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表10 校内主要实训室（附录）</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274"/>
        <w:gridCol w:w="2585"/>
        <w:gridCol w:w="2198"/>
        <w:gridCol w:w="784"/>
        <w:gridCol w:w="792"/>
        <w:gridCol w:w="6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b/>
                <w:kern w:val="0"/>
                <w:szCs w:val="21"/>
              </w:rPr>
            </w:pPr>
            <w:r>
              <w:rPr>
                <w:rFonts w:hint="eastAsia" w:ascii="宋体" w:hAnsi="宋体" w:cs="宋体"/>
                <w:b/>
                <w:kern w:val="0"/>
                <w:szCs w:val="21"/>
              </w:rPr>
              <w:t>序号</w:t>
            </w:r>
          </w:p>
        </w:tc>
        <w:tc>
          <w:tcPr>
            <w:tcW w:w="1274" w:type="dxa"/>
            <w:vMerge w:val="restart"/>
            <w:vAlign w:val="center"/>
          </w:tcPr>
          <w:p>
            <w:pPr>
              <w:widowControl/>
              <w:spacing w:line="360" w:lineRule="exact"/>
              <w:jc w:val="center"/>
              <w:rPr>
                <w:rFonts w:ascii="宋体" w:hAnsi="宋体" w:cs="宋体"/>
                <w:b/>
                <w:kern w:val="0"/>
                <w:szCs w:val="21"/>
              </w:rPr>
            </w:pPr>
            <w:r>
              <w:rPr>
                <w:rFonts w:hint="eastAsia" w:ascii="宋体" w:hAnsi="宋体" w:cs="宋体"/>
                <w:b/>
                <w:kern w:val="0"/>
                <w:szCs w:val="21"/>
              </w:rPr>
              <w:t>实训室名称</w:t>
            </w:r>
          </w:p>
        </w:tc>
        <w:tc>
          <w:tcPr>
            <w:tcW w:w="2585" w:type="dxa"/>
            <w:vMerge w:val="restart"/>
            <w:vAlign w:val="center"/>
          </w:tcPr>
          <w:p>
            <w:pPr>
              <w:widowControl/>
              <w:spacing w:line="360" w:lineRule="exact"/>
              <w:jc w:val="center"/>
              <w:rPr>
                <w:rFonts w:ascii="宋体" w:hAnsi="宋体" w:cs="宋体"/>
                <w:b/>
                <w:kern w:val="0"/>
                <w:szCs w:val="21"/>
              </w:rPr>
            </w:pPr>
            <w:r>
              <w:rPr>
                <w:rFonts w:hint="eastAsia" w:ascii="宋体" w:hAnsi="宋体" w:cs="宋体"/>
                <w:b/>
                <w:kern w:val="0"/>
                <w:szCs w:val="21"/>
              </w:rPr>
              <w:t>主要开设实训项目</w:t>
            </w:r>
          </w:p>
        </w:tc>
        <w:tc>
          <w:tcPr>
            <w:tcW w:w="2982" w:type="dxa"/>
            <w:gridSpan w:val="2"/>
            <w:vAlign w:val="center"/>
          </w:tcPr>
          <w:p>
            <w:pPr>
              <w:widowControl/>
              <w:spacing w:line="360" w:lineRule="exact"/>
              <w:jc w:val="center"/>
              <w:rPr>
                <w:rFonts w:ascii="宋体" w:hAnsi="宋体" w:cs="宋体"/>
                <w:b/>
                <w:kern w:val="0"/>
                <w:szCs w:val="21"/>
              </w:rPr>
            </w:pPr>
            <w:r>
              <w:rPr>
                <w:rFonts w:hint="eastAsia" w:ascii="宋体" w:hAnsi="宋体" w:cs="宋体"/>
                <w:b/>
                <w:kern w:val="0"/>
                <w:szCs w:val="21"/>
              </w:rPr>
              <w:t>主要设备（设施）</w:t>
            </w:r>
          </w:p>
        </w:tc>
        <w:tc>
          <w:tcPr>
            <w:tcW w:w="792" w:type="dxa"/>
            <w:vMerge w:val="restart"/>
            <w:vAlign w:val="center"/>
          </w:tcPr>
          <w:p>
            <w:pPr>
              <w:widowControl/>
              <w:spacing w:line="360" w:lineRule="exact"/>
              <w:jc w:val="center"/>
              <w:rPr>
                <w:rFonts w:ascii="宋体" w:hAnsi="宋体" w:cs="宋体"/>
                <w:b/>
                <w:spacing w:val="-10"/>
                <w:kern w:val="0"/>
                <w:szCs w:val="21"/>
              </w:rPr>
            </w:pPr>
            <w:r>
              <w:rPr>
                <w:rFonts w:hint="eastAsia" w:ascii="宋体" w:hAnsi="宋体" w:cs="宋体"/>
                <w:b/>
                <w:spacing w:val="-20"/>
                <w:kern w:val="0"/>
                <w:szCs w:val="21"/>
              </w:rPr>
              <w:t>工位数</w:t>
            </w:r>
          </w:p>
        </w:tc>
        <w:tc>
          <w:tcPr>
            <w:tcW w:w="658" w:type="dxa"/>
            <w:vMerge w:val="restart"/>
            <w:vAlign w:val="center"/>
          </w:tcPr>
          <w:p>
            <w:pPr>
              <w:widowControl/>
              <w:spacing w:line="360" w:lineRule="exact"/>
              <w:jc w:val="center"/>
              <w:rPr>
                <w:rFonts w:ascii="宋体" w:hAnsi="宋体" w:cs="宋体"/>
                <w:b/>
                <w:kern w:val="0"/>
                <w:szCs w:val="21"/>
              </w:rPr>
            </w:pPr>
            <w:r>
              <w:rPr>
                <w:rFonts w:hint="eastAsia" w:ascii="宋体" w:hAnsi="宋体" w:cs="宋体"/>
                <w:b/>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b/>
                <w:kern w:val="0"/>
                <w:szCs w:val="21"/>
              </w:rPr>
            </w:pPr>
          </w:p>
        </w:tc>
        <w:tc>
          <w:tcPr>
            <w:tcW w:w="1274" w:type="dxa"/>
            <w:vMerge w:val="continue"/>
            <w:vAlign w:val="center"/>
          </w:tcPr>
          <w:p>
            <w:pPr>
              <w:widowControl/>
              <w:spacing w:line="360" w:lineRule="exact"/>
              <w:jc w:val="center"/>
              <w:rPr>
                <w:rFonts w:ascii="宋体" w:hAnsi="宋体" w:cs="宋体"/>
                <w:b/>
                <w:kern w:val="0"/>
                <w:szCs w:val="21"/>
              </w:rPr>
            </w:pPr>
          </w:p>
        </w:tc>
        <w:tc>
          <w:tcPr>
            <w:tcW w:w="2585" w:type="dxa"/>
            <w:vMerge w:val="continue"/>
            <w:vAlign w:val="center"/>
          </w:tcPr>
          <w:p>
            <w:pPr>
              <w:widowControl/>
              <w:spacing w:line="360" w:lineRule="exact"/>
              <w:jc w:val="center"/>
              <w:rPr>
                <w:rFonts w:ascii="宋体" w:hAnsi="宋体" w:cs="宋体"/>
                <w:b/>
                <w:kern w:val="0"/>
                <w:szCs w:val="21"/>
              </w:rPr>
            </w:pPr>
          </w:p>
        </w:tc>
        <w:tc>
          <w:tcPr>
            <w:tcW w:w="2198" w:type="dxa"/>
            <w:vAlign w:val="center"/>
          </w:tcPr>
          <w:p>
            <w:pPr>
              <w:widowControl/>
              <w:spacing w:line="360" w:lineRule="exact"/>
              <w:jc w:val="center"/>
              <w:rPr>
                <w:rFonts w:ascii="宋体" w:hAnsi="宋体" w:cs="宋体"/>
                <w:b/>
                <w:kern w:val="0"/>
                <w:szCs w:val="21"/>
              </w:rPr>
            </w:pPr>
            <w:r>
              <w:rPr>
                <w:rFonts w:hint="eastAsia" w:ascii="宋体" w:hAnsi="宋体" w:cs="宋体"/>
                <w:b/>
                <w:kern w:val="0"/>
                <w:szCs w:val="21"/>
              </w:rPr>
              <w:t>名称</w:t>
            </w:r>
          </w:p>
        </w:tc>
        <w:tc>
          <w:tcPr>
            <w:tcW w:w="784" w:type="dxa"/>
            <w:vAlign w:val="center"/>
          </w:tcPr>
          <w:p>
            <w:pPr>
              <w:widowControl/>
              <w:spacing w:line="360" w:lineRule="exact"/>
              <w:jc w:val="center"/>
              <w:rPr>
                <w:rFonts w:ascii="宋体" w:hAnsi="宋体" w:cs="宋体"/>
                <w:b/>
                <w:kern w:val="0"/>
                <w:szCs w:val="21"/>
              </w:rPr>
            </w:pPr>
            <w:r>
              <w:rPr>
                <w:rFonts w:hint="eastAsia" w:ascii="宋体" w:hAnsi="宋体" w:cs="宋体"/>
                <w:b/>
                <w:spacing w:val="-20"/>
                <w:kern w:val="0"/>
                <w:szCs w:val="21"/>
              </w:rPr>
              <w:t>台套数</w:t>
            </w:r>
          </w:p>
        </w:tc>
        <w:tc>
          <w:tcPr>
            <w:tcW w:w="792" w:type="dxa"/>
            <w:vMerge w:val="continue"/>
            <w:vAlign w:val="center"/>
          </w:tcPr>
          <w:p>
            <w:pPr>
              <w:widowControl/>
              <w:spacing w:line="360" w:lineRule="exact"/>
              <w:jc w:val="center"/>
              <w:rPr>
                <w:rFonts w:ascii="宋体" w:hAnsi="宋体" w:cs="宋体"/>
                <w:b/>
                <w:kern w:val="0"/>
                <w:szCs w:val="21"/>
              </w:rPr>
            </w:pPr>
          </w:p>
        </w:tc>
        <w:tc>
          <w:tcPr>
            <w:tcW w:w="658" w:type="dxa"/>
            <w:vMerge w:val="continue"/>
            <w:vAlign w:val="center"/>
          </w:tcPr>
          <w:p>
            <w:pPr>
              <w:widowControl/>
              <w:spacing w:line="360" w:lineRule="exact"/>
              <w:jc w:val="center"/>
              <w:rPr>
                <w:rFonts w:ascii="宋体" w:hAnsi="宋体" w:cs="宋体"/>
                <w:b/>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建筑装饰构造实训室</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建筑装饰构造</w:t>
            </w:r>
          </w:p>
          <w:p>
            <w:pPr>
              <w:widowControl/>
              <w:jc w:val="center"/>
              <w:textAlignment w:val="center"/>
              <w:rPr>
                <w:rFonts w:ascii="宋体" w:hAnsi="宋体" w:cs="宋体"/>
                <w:kern w:val="0"/>
                <w:szCs w:val="21"/>
              </w:rPr>
            </w:pPr>
            <w:r>
              <w:rPr>
                <w:rFonts w:hint="eastAsia" w:ascii="宋体" w:hAnsi="宋体" w:cs="宋体"/>
                <w:kern w:val="0"/>
                <w:szCs w:val="21"/>
              </w:rPr>
              <w:t>设计项目教学</w:t>
            </w: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厨卫家具组合</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50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多媒体设备</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施工工艺构造展示</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绘图桌椅</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48</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2</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综合材料实训室</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建筑装饰材料</w:t>
            </w:r>
          </w:p>
          <w:p>
            <w:pPr>
              <w:widowControl/>
              <w:jc w:val="center"/>
              <w:textAlignment w:val="center"/>
              <w:rPr>
                <w:rFonts w:ascii="宋体" w:hAnsi="宋体" w:cs="宋体"/>
                <w:kern w:val="0"/>
                <w:szCs w:val="21"/>
              </w:rPr>
            </w:pPr>
            <w:r>
              <w:rPr>
                <w:rFonts w:hint="eastAsia" w:ascii="宋体" w:hAnsi="宋体" w:cs="宋体"/>
                <w:kern w:val="0"/>
                <w:szCs w:val="21"/>
              </w:rPr>
              <w:t>设计项目教学</w:t>
            </w: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多媒体设备</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50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材料陈列柜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24</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各类水电材料展示</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各类泥工材料展示</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各类木工材料展示</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各类尤其工具展示</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原木制作台</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3</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软装陈设实训室</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室内家具与陈设设计</w:t>
            </w:r>
          </w:p>
          <w:p>
            <w:pPr>
              <w:widowControl/>
              <w:jc w:val="center"/>
              <w:textAlignment w:val="center"/>
              <w:rPr>
                <w:rFonts w:ascii="宋体" w:hAnsi="宋体" w:cs="宋体"/>
                <w:kern w:val="0"/>
                <w:szCs w:val="21"/>
              </w:rPr>
            </w:pPr>
            <w:r>
              <w:rPr>
                <w:rFonts w:hint="eastAsia" w:ascii="宋体" w:hAnsi="宋体" w:cs="宋体"/>
                <w:kern w:val="0"/>
                <w:szCs w:val="21"/>
              </w:rPr>
              <w:t>设计项目教学</w:t>
            </w: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沙发</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4</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40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铁艺餐桌</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2</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欧式餐桌椅</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四面茶几</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2</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储物箱</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2</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新中式大衣柜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彩漆电视柜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书柜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土耳其风格玄关柜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收纳玄关柜16斗柜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bCs/>
                <w:kern w:val="0"/>
                <w:szCs w:val="21"/>
              </w:rPr>
            </w:pPr>
            <w:r>
              <w:rPr>
                <w:rFonts w:hint="eastAsia" w:ascii="宋体" w:hAnsi="宋体" w:cs="宋体"/>
                <w:kern w:val="0"/>
                <w:szCs w:val="21"/>
              </w:rPr>
              <w:t>日式手工复古竹帘3扇玄关</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rPr>
                <w:rFonts w:ascii="宋体" w:hAnsi="宋体" w:cs="宋体"/>
                <w:kern w:val="0"/>
                <w:szCs w:val="21"/>
              </w:rPr>
            </w:pPr>
            <w:r>
              <w:rPr>
                <w:rFonts w:hint="eastAsia" w:ascii="宋体" w:hAnsi="宋体" w:cs="宋体"/>
                <w:kern w:val="0"/>
                <w:szCs w:val="21"/>
              </w:rPr>
              <w:t>泰式实木雕刻玄关柜</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铁艺床</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双人柱子床</w:t>
            </w:r>
          </w:p>
        </w:tc>
        <w:tc>
          <w:tcPr>
            <w:tcW w:w="784" w:type="dxa"/>
            <w:vAlign w:val="center"/>
          </w:tcPr>
          <w:p>
            <w:pPr>
              <w:widowControl/>
              <w:spacing w:line="360" w:lineRule="exact"/>
              <w:jc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4</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专业机房（1）</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计算机辅助设计</w:t>
            </w:r>
          </w:p>
          <w:p>
            <w:pPr>
              <w:widowControl/>
              <w:jc w:val="center"/>
              <w:textAlignment w:val="center"/>
              <w:rPr>
                <w:rFonts w:ascii="宋体" w:hAnsi="宋体" w:cs="宋体"/>
                <w:kern w:val="0"/>
                <w:szCs w:val="21"/>
              </w:rPr>
            </w:pPr>
            <w:r>
              <w:rPr>
                <w:rFonts w:hint="eastAsia" w:ascii="宋体" w:hAnsi="宋体" w:cs="宋体"/>
                <w:kern w:val="0"/>
                <w:szCs w:val="21"/>
              </w:rPr>
              <w:t>设计项目教学</w:t>
            </w: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25</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38</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双人电脑桌椅</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19</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网络布线（含静电地板、交换机）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5</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专业机房（2）</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计算机辅助设计</w:t>
            </w:r>
          </w:p>
          <w:p>
            <w:pPr>
              <w:widowControl/>
              <w:jc w:val="center"/>
              <w:textAlignment w:val="center"/>
              <w:rPr>
                <w:rFonts w:ascii="宋体" w:hAnsi="宋体" w:cs="宋体"/>
                <w:kern w:val="0"/>
                <w:szCs w:val="21"/>
              </w:rPr>
            </w:pPr>
            <w:r>
              <w:rPr>
                <w:rFonts w:hint="eastAsia" w:ascii="宋体" w:hAnsi="宋体" w:cs="宋体"/>
                <w:kern w:val="0"/>
                <w:szCs w:val="21"/>
              </w:rPr>
              <w:t>设计项目教学</w:t>
            </w: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25</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38</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jc w:val="center"/>
              <w:rPr>
                <w:rFonts w:ascii="宋体" w:hAnsi="宋体"/>
                <w:szCs w:val="21"/>
              </w:rPr>
            </w:pPr>
            <w:r>
              <w:rPr>
                <w:rFonts w:hint="eastAsia" w:ascii="宋体" w:hAnsi="宋体"/>
                <w:szCs w:val="21"/>
              </w:rPr>
              <w:t>双人电脑桌椅</w:t>
            </w:r>
          </w:p>
        </w:tc>
        <w:tc>
          <w:tcPr>
            <w:tcW w:w="784" w:type="dxa"/>
            <w:vAlign w:val="center"/>
          </w:tcPr>
          <w:p>
            <w:pPr>
              <w:jc w:val="center"/>
              <w:rPr>
                <w:rFonts w:ascii="宋体" w:hAnsi="宋体"/>
                <w:szCs w:val="21"/>
              </w:rPr>
            </w:pPr>
            <w:r>
              <w:rPr>
                <w:rFonts w:hint="eastAsia" w:ascii="宋体" w:hAnsi="宋体"/>
                <w:szCs w:val="21"/>
              </w:rPr>
              <w:t>19</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网络布线（含静电地板、交换机）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双人电脑桌椅</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网络布线（含静电地板、交换机）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6</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专业画室（1）</w:t>
            </w:r>
          </w:p>
        </w:tc>
        <w:tc>
          <w:tcPr>
            <w:tcW w:w="2585" w:type="dxa"/>
            <w:vMerge w:val="restart"/>
            <w:vAlign w:val="center"/>
          </w:tcPr>
          <w:p>
            <w:pPr>
              <w:jc w:val="center"/>
              <w:rPr>
                <w:rFonts w:ascii="宋体" w:hAnsi="宋体"/>
                <w:bCs/>
                <w:szCs w:val="21"/>
              </w:rPr>
            </w:pPr>
            <w:r>
              <w:rPr>
                <w:rFonts w:hint="eastAsia" w:ascii="宋体" w:hAnsi="宋体"/>
                <w:bCs/>
                <w:szCs w:val="21"/>
              </w:rPr>
              <w:t>设计素描</w:t>
            </w:r>
          </w:p>
          <w:p>
            <w:pPr>
              <w:jc w:val="center"/>
              <w:rPr>
                <w:rFonts w:ascii="宋体" w:hAnsi="宋体"/>
                <w:bCs/>
                <w:szCs w:val="21"/>
              </w:rPr>
            </w:pPr>
            <w:r>
              <w:rPr>
                <w:rFonts w:hint="eastAsia" w:ascii="宋体" w:hAnsi="宋体"/>
                <w:bCs/>
                <w:szCs w:val="21"/>
              </w:rPr>
              <w:t>设计色彩</w:t>
            </w:r>
          </w:p>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50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画架（配凳子）</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50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多功能油画架</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石膏体储藏柜</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7</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专业画室（2）</w:t>
            </w:r>
          </w:p>
        </w:tc>
        <w:tc>
          <w:tcPr>
            <w:tcW w:w="2585" w:type="dxa"/>
            <w:vMerge w:val="restart"/>
            <w:vAlign w:val="center"/>
          </w:tcPr>
          <w:p>
            <w:pPr>
              <w:jc w:val="center"/>
              <w:rPr>
                <w:rFonts w:ascii="宋体" w:hAnsi="宋体"/>
                <w:bCs/>
                <w:szCs w:val="21"/>
              </w:rPr>
            </w:pPr>
            <w:r>
              <w:rPr>
                <w:rFonts w:hint="eastAsia" w:ascii="宋体" w:hAnsi="宋体"/>
                <w:bCs/>
                <w:szCs w:val="21"/>
              </w:rPr>
              <w:t>设计素描</w:t>
            </w:r>
          </w:p>
          <w:p>
            <w:pPr>
              <w:jc w:val="center"/>
              <w:rPr>
                <w:rFonts w:ascii="宋体" w:hAnsi="宋体"/>
                <w:bCs/>
                <w:szCs w:val="21"/>
              </w:rPr>
            </w:pPr>
            <w:r>
              <w:rPr>
                <w:rFonts w:hint="eastAsia" w:ascii="宋体" w:hAnsi="宋体"/>
                <w:bCs/>
                <w:szCs w:val="21"/>
              </w:rPr>
              <w:t>设计色彩</w:t>
            </w:r>
          </w:p>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50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画架（配凳子）</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50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多功能油画架</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石膏体储藏柜</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画架（配凳子）</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50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8</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室内设计工作室（1）</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计算机辅助设计</w:t>
            </w:r>
          </w:p>
          <w:p>
            <w:pPr>
              <w:widowControl/>
              <w:jc w:val="center"/>
              <w:textAlignment w:val="center"/>
              <w:rPr>
                <w:rFonts w:ascii="宋体" w:hAnsi="宋体" w:cs="宋体"/>
                <w:kern w:val="0"/>
                <w:szCs w:val="21"/>
              </w:rPr>
            </w:pPr>
            <w:r>
              <w:rPr>
                <w:rFonts w:hint="eastAsia" w:ascii="宋体" w:hAnsi="宋体" w:cs="宋体"/>
                <w:kern w:val="0"/>
                <w:szCs w:val="21"/>
              </w:rPr>
              <w:t>室内设计项目教学</w:t>
            </w:r>
          </w:p>
          <w:p>
            <w:pPr>
              <w:widowControl/>
              <w:jc w:val="center"/>
              <w:textAlignment w:val="center"/>
              <w:rPr>
                <w:rFonts w:ascii="宋体" w:hAnsi="宋体" w:cs="宋体"/>
                <w:kern w:val="0"/>
                <w:szCs w:val="21"/>
              </w:rPr>
            </w:pPr>
            <w:r>
              <w:rPr>
                <w:rFonts w:hint="eastAsia" w:ascii="宋体" w:hAnsi="宋体" w:cs="宋体"/>
                <w:kern w:val="0"/>
                <w:szCs w:val="21"/>
              </w:rPr>
              <w:t>室内社团活动</w:t>
            </w: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11</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40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A3扫描仪</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A3黑白激光打印机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A3彩色激光打印机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激光测距仪</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A3喷墨打印机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学生桌椅</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40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9</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室内设计工作室（2）</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计算机辅助设计</w:t>
            </w:r>
          </w:p>
          <w:p>
            <w:pPr>
              <w:widowControl/>
              <w:jc w:val="center"/>
              <w:textAlignment w:val="center"/>
              <w:rPr>
                <w:rFonts w:ascii="宋体" w:hAnsi="宋体" w:cs="宋体"/>
                <w:kern w:val="0"/>
                <w:szCs w:val="21"/>
              </w:rPr>
            </w:pPr>
            <w:r>
              <w:rPr>
                <w:rFonts w:hint="eastAsia" w:ascii="宋体" w:hAnsi="宋体" w:cs="宋体"/>
                <w:kern w:val="0"/>
                <w:szCs w:val="21"/>
              </w:rPr>
              <w:t>室内设计项目教学</w:t>
            </w:r>
          </w:p>
          <w:p>
            <w:pPr>
              <w:widowControl/>
              <w:jc w:val="center"/>
              <w:textAlignment w:val="center"/>
              <w:rPr>
                <w:rFonts w:ascii="宋体" w:hAnsi="宋体" w:cs="宋体"/>
                <w:kern w:val="0"/>
                <w:szCs w:val="21"/>
              </w:rPr>
            </w:pPr>
            <w:r>
              <w:rPr>
                <w:rFonts w:hint="eastAsia" w:ascii="宋体" w:hAnsi="宋体" w:cs="宋体"/>
                <w:kern w:val="0"/>
                <w:szCs w:val="21"/>
              </w:rPr>
              <w:t>室内社团活动</w:t>
            </w: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2</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40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多媒体设备</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学生桌椅</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40</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A3黑白激光打印机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restart"/>
            <w:vAlign w:val="center"/>
          </w:tcPr>
          <w:p>
            <w:pPr>
              <w:widowControl/>
              <w:spacing w:line="360" w:lineRule="exact"/>
              <w:jc w:val="center"/>
              <w:rPr>
                <w:rFonts w:ascii="宋体" w:hAnsi="宋体" w:cs="宋体"/>
                <w:kern w:val="0"/>
                <w:szCs w:val="21"/>
              </w:rPr>
            </w:pPr>
            <w:r>
              <w:rPr>
                <w:rFonts w:ascii="宋体" w:hAnsi="宋体" w:cs="宋体"/>
                <w:kern w:val="0"/>
                <w:szCs w:val="21"/>
              </w:rPr>
              <w:t>10</w:t>
            </w:r>
          </w:p>
        </w:tc>
        <w:tc>
          <w:tcPr>
            <w:tcW w:w="127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云平台室内设计工作室</w:t>
            </w:r>
          </w:p>
        </w:tc>
        <w:tc>
          <w:tcPr>
            <w:tcW w:w="258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计算机辅助设计</w:t>
            </w:r>
          </w:p>
          <w:p>
            <w:pPr>
              <w:widowControl/>
              <w:jc w:val="center"/>
              <w:textAlignment w:val="center"/>
              <w:rPr>
                <w:rFonts w:ascii="宋体" w:hAnsi="宋体" w:cs="宋体"/>
                <w:kern w:val="0"/>
                <w:szCs w:val="21"/>
              </w:rPr>
            </w:pPr>
            <w:r>
              <w:rPr>
                <w:rFonts w:hint="eastAsia" w:ascii="宋体" w:hAnsi="宋体" w:cs="宋体"/>
                <w:kern w:val="0"/>
                <w:szCs w:val="21"/>
              </w:rPr>
              <w:t>室内设计项目教学</w:t>
            </w:r>
          </w:p>
          <w:p>
            <w:pPr>
              <w:widowControl/>
              <w:jc w:val="center"/>
              <w:textAlignment w:val="center"/>
              <w:rPr>
                <w:rFonts w:ascii="宋体" w:hAnsi="宋体" w:cs="宋体"/>
                <w:kern w:val="0"/>
                <w:szCs w:val="21"/>
              </w:rPr>
            </w:pPr>
            <w:r>
              <w:rPr>
                <w:rFonts w:hint="eastAsia" w:ascii="宋体" w:hAnsi="宋体" w:cs="宋体"/>
                <w:kern w:val="0"/>
                <w:szCs w:val="21"/>
              </w:rPr>
              <w:t>室内社团活动</w:t>
            </w:r>
          </w:p>
          <w:p>
            <w:pPr>
              <w:widowControl/>
              <w:jc w:val="center"/>
              <w:textAlignment w:val="center"/>
              <w:rPr>
                <w:rFonts w:ascii="宋体" w:hAnsi="宋体" w:cs="宋体"/>
                <w:kern w:val="0"/>
                <w:szCs w:val="21"/>
              </w:rPr>
            </w:pPr>
            <w:r>
              <w:rPr>
                <w:rFonts w:hint="eastAsia" w:ascii="宋体" w:hAnsi="宋体" w:cs="宋体"/>
                <w:kern w:val="0"/>
                <w:szCs w:val="21"/>
              </w:rPr>
              <w:t>交流展示</w:t>
            </w: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KOOL VR</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restart"/>
            <w:vAlign w:val="center"/>
          </w:tcPr>
          <w:p>
            <w:pPr>
              <w:widowControl/>
              <w:spacing w:line="360" w:lineRule="exact"/>
              <w:jc w:val="center"/>
              <w:rPr>
                <w:rFonts w:ascii="宋体" w:hAnsi="宋体" w:cs="宋体"/>
                <w:kern w:val="0"/>
                <w:szCs w:val="21"/>
              </w:rPr>
            </w:pPr>
            <w:r>
              <w:rPr>
                <w:rFonts w:hint="eastAsia" w:ascii="宋体" w:hAnsi="宋体" w:cs="宋体"/>
                <w:kern w:val="0"/>
                <w:szCs w:val="21"/>
              </w:rPr>
              <w:t>40</w:t>
            </w:r>
          </w:p>
        </w:tc>
        <w:tc>
          <w:tcPr>
            <w:tcW w:w="658" w:type="dxa"/>
            <w:vMerge w:val="restart"/>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交互式多媒体教学一体机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KOOL VR主机</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酷家乐saas 基础版</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便携式计算机（笔记本电脑）</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dxa"/>
            <w:vMerge w:val="continue"/>
            <w:vAlign w:val="center"/>
          </w:tcPr>
          <w:p>
            <w:pPr>
              <w:widowControl/>
              <w:spacing w:line="360" w:lineRule="exact"/>
              <w:jc w:val="center"/>
              <w:rPr>
                <w:rFonts w:ascii="宋体" w:hAnsi="宋体" w:cs="宋体"/>
                <w:kern w:val="0"/>
                <w:szCs w:val="21"/>
              </w:rPr>
            </w:pPr>
          </w:p>
        </w:tc>
        <w:tc>
          <w:tcPr>
            <w:tcW w:w="1274" w:type="dxa"/>
            <w:vMerge w:val="continue"/>
            <w:vAlign w:val="center"/>
          </w:tcPr>
          <w:p>
            <w:pPr>
              <w:widowControl/>
              <w:jc w:val="center"/>
              <w:textAlignment w:val="center"/>
              <w:rPr>
                <w:rFonts w:ascii="宋体" w:hAnsi="宋体" w:cs="宋体"/>
                <w:kern w:val="0"/>
                <w:szCs w:val="21"/>
              </w:rPr>
            </w:pPr>
          </w:p>
        </w:tc>
        <w:tc>
          <w:tcPr>
            <w:tcW w:w="2585" w:type="dxa"/>
            <w:vMerge w:val="continue"/>
            <w:vAlign w:val="center"/>
          </w:tcPr>
          <w:p>
            <w:pPr>
              <w:widowControl/>
              <w:jc w:val="center"/>
              <w:textAlignment w:val="center"/>
              <w:rPr>
                <w:rFonts w:ascii="宋体" w:hAnsi="宋体" w:cs="宋体"/>
                <w:kern w:val="0"/>
                <w:szCs w:val="21"/>
              </w:rPr>
            </w:pPr>
          </w:p>
        </w:tc>
        <w:tc>
          <w:tcPr>
            <w:tcW w:w="2198" w:type="dxa"/>
            <w:vAlign w:val="center"/>
          </w:tcPr>
          <w:p>
            <w:pPr>
              <w:widowControl/>
              <w:jc w:val="center"/>
              <w:textAlignment w:val="top"/>
              <w:rPr>
                <w:rFonts w:ascii="宋体" w:hAnsi="宋体" w:cs="宋体"/>
                <w:bCs/>
                <w:kern w:val="0"/>
                <w:szCs w:val="21"/>
              </w:rPr>
            </w:pPr>
            <w:r>
              <w:rPr>
                <w:rFonts w:hint="eastAsia" w:ascii="宋体" w:hAnsi="宋体" w:cs="宋体"/>
                <w:bCs/>
                <w:kern w:val="0"/>
                <w:szCs w:val="21"/>
              </w:rPr>
              <w:t>酷家乐BIM版</w:t>
            </w:r>
          </w:p>
        </w:tc>
        <w:tc>
          <w:tcPr>
            <w:tcW w:w="784" w:type="dxa"/>
            <w:vAlign w:val="center"/>
          </w:tcPr>
          <w:p>
            <w:pPr>
              <w:widowControl/>
              <w:jc w:val="center"/>
              <w:textAlignment w:val="center"/>
              <w:rPr>
                <w:rFonts w:ascii="宋体" w:hAnsi="宋体" w:cs="宋体"/>
                <w:kern w:val="0"/>
                <w:szCs w:val="21"/>
              </w:rPr>
            </w:pPr>
            <w:r>
              <w:rPr>
                <w:rFonts w:hint="eastAsia" w:ascii="宋体" w:hAnsi="宋体" w:cs="宋体"/>
                <w:kern w:val="0"/>
                <w:szCs w:val="21"/>
              </w:rPr>
              <w:t>1</w:t>
            </w:r>
          </w:p>
        </w:tc>
        <w:tc>
          <w:tcPr>
            <w:tcW w:w="792" w:type="dxa"/>
            <w:vMerge w:val="continue"/>
            <w:vAlign w:val="center"/>
          </w:tcPr>
          <w:p>
            <w:pPr>
              <w:widowControl/>
              <w:spacing w:line="360" w:lineRule="exact"/>
              <w:jc w:val="center"/>
              <w:rPr>
                <w:rFonts w:ascii="宋体" w:hAnsi="宋体" w:cs="宋体"/>
                <w:kern w:val="0"/>
                <w:szCs w:val="21"/>
              </w:rPr>
            </w:pPr>
          </w:p>
        </w:tc>
        <w:tc>
          <w:tcPr>
            <w:tcW w:w="658" w:type="dxa"/>
            <w:vMerge w:val="continue"/>
            <w:vAlign w:val="center"/>
          </w:tcPr>
          <w:p>
            <w:pPr>
              <w:widowControl/>
              <w:spacing w:line="360" w:lineRule="exact"/>
              <w:jc w:val="center"/>
              <w:rPr>
                <w:rFonts w:ascii="宋体" w:hAnsi="宋体" w:cs="宋体"/>
                <w:kern w:val="0"/>
                <w:szCs w:val="21"/>
              </w:rPr>
            </w:pPr>
          </w:p>
        </w:tc>
      </w:tr>
    </w:tbl>
    <w:p/>
    <w:p>
      <w:pPr>
        <w:pStyle w:val="13"/>
        <w:shd w:val="clear" w:color="auto" w:fill="auto"/>
        <w:spacing w:line="360" w:lineRule="exact"/>
        <w:ind w:left="420" w:leftChars="200"/>
        <w:jc w:val="left"/>
        <w:rPr>
          <w:rFonts w:asciiTheme="minorEastAsia" w:hAnsiTheme="minorEastAsia" w:eastAsiaTheme="minorEastAsia" w:cstheme="minorEastAsia"/>
          <w:sz w:val="21"/>
          <w:szCs w:val="21"/>
        </w:rPr>
      </w:pPr>
    </w:p>
    <w:p>
      <w:pPr>
        <w:ind w:firstLine="420" w:firstLineChars="200"/>
        <w:jc w:val="left"/>
        <w:rPr>
          <w:bCs/>
          <w:szCs w:val="21"/>
        </w:rPr>
      </w:pPr>
      <w:r>
        <w:rPr>
          <w:rFonts w:hint="eastAsia" w:ascii="宋体" w:hAnsi="宋体"/>
          <w:bCs/>
          <w:szCs w:val="21"/>
        </w:rPr>
        <w:t>3</w:t>
      </w:r>
      <w:r>
        <w:rPr>
          <w:rFonts w:ascii="宋体" w:hAnsi="宋体"/>
          <w:bCs/>
          <w:szCs w:val="21"/>
        </w:rPr>
        <w:t>.</w:t>
      </w:r>
      <w:r>
        <w:rPr>
          <w:rFonts w:hint="eastAsia"/>
          <w:bCs/>
          <w:szCs w:val="21"/>
        </w:rPr>
        <w:t>校外主要实习实训基地</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表11  校外主要实训基地（附录）</w:t>
      </w:r>
    </w:p>
    <w:tbl>
      <w:tblPr>
        <w:tblStyle w:val="9"/>
        <w:tblW w:w="8925" w:type="dxa"/>
        <w:tblInd w:w="18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3"/>
        <w:gridCol w:w="3317"/>
        <w:gridCol w:w="3001"/>
        <w:gridCol w:w="975"/>
        <w:gridCol w:w="11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tcPr>
          <w:p>
            <w:pPr>
              <w:spacing w:line="360" w:lineRule="exact"/>
              <w:jc w:val="center"/>
              <w:rPr>
                <w:rFonts w:ascii="宋体" w:hAnsi="宋体" w:cs="宋体"/>
                <w:b/>
                <w:kern w:val="0"/>
                <w:szCs w:val="21"/>
              </w:rPr>
            </w:pPr>
            <w:r>
              <w:rPr>
                <w:rFonts w:hint="eastAsia" w:ascii="宋体" w:hAnsi="宋体" w:cs="宋体"/>
                <w:b/>
                <w:kern w:val="0"/>
                <w:szCs w:val="21"/>
              </w:rPr>
              <w:t>序号</w:t>
            </w:r>
          </w:p>
        </w:tc>
        <w:tc>
          <w:tcPr>
            <w:tcW w:w="3317" w:type="dxa"/>
            <w:noWrap/>
            <w:vAlign w:val="center"/>
          </w:tcPr>
          <w:p>
            <w:pPr>
              <w:spacing w:line="360" w:lineRule="exact"/>
              <w:jc w:val="center"/>
              <w:rPr>
                <w:rFonts w:ascii="宋体" w:hAnsi="宋体" w:cs="宋体"/>
                <w:b/>
                <w:kern w:val="0"/>
                <w:szCs w:val="21"/>
              </w:rPr>
            </w:pPr>
            <w:r>
              <w:rPr>
                <w:rFonts w:hint="eastAsia" w:ascii="宋体" w:hAnsi="宋体" w:cs="宋体"/>
                <w:b/>
                <w:kern w:val="0"/>
                <w:szCs w:val="21"/>
              </w:rPr>
              <w:t>名称</w:t>
            </w:r>
          </w:p>
        </w:tc>
        <w:tc>
          <w:tcPr>
            <w:tcW w:w="3001" w:type="dxa"/>
            <w:noWrap/>
            <w:vAlign w:val="center"/>
          </w:tcPr>
          <w:p>
            <w:pPr>
              <w:spacing w:line="360" w:lineRule="exact"/>
              <w:jc w:val="center"/>
              <w:rPr>
                <w:rFonts w:ascii="宋体" w:hAnsi="宋体" w:cs="宋体"/>
                <w:b/>
                <w:kern w:val="0"/>
                <w:szCs w:val="21"/>
              </w:rPr>
            </w:pPr>
            <w:r>
              <w:rPr>
                <w:rFonts w:hint="eastAsia" w:ascii="宋体" w:hAnsi="宋体" w:cs="宋体"/>
                <w:b/>
                <w:kern w:val="0"/>
                <w:szCs w:val="21"/>
              </w:rPr>
              <w:t>功能</w:t>
            </w:r>
          </w:p>
        </w:tc>
        <w:tc>
          <w:tcPr>
            <w:tcW w:w="975" w:type="dxa"/>
            <w:noWrap/>
            <w:vAlign w:val="center"/>
          </w:tcPr>
          <w:p>
            <w:pPr>
              <w:spacing w:line="360" w:lineRule="exact"/>
              <w:jc w:val="center"/>
              <w:rPr>
                <w:rFonts w:ascii="宋体" w:hAnsi="宋体" w:cs="宋体"/>
                <w:b/>
                <w:kern w:val="0"/>
                <w:szCs w:val="21"/>
              </w:rPr>
            </w:pPr>
            <w:r>
              <w:rPr>
                <w:rFonts w:hint="eastAsia" w:ascii="宋体" w:hAnsi="宋体" w:cs="宋体"/>
                <w:b/>
                <w:kern w:val="0"/>
                <w:szCs w:val="21"/>
              </w:rPr>
              <w:t>接纳学生人数</w:t>
            </w:r>
          </w:p>
        </w:tc>
        <w:tc>
          <w:tcPr>
            <w:tcW w:w="1139" w:type="dxa"/>
            <w:noWrap/>
          </w:tcPr>
          <w:p>
            <w:pPr>
              <w:spacing w:line="360" w:lineRule="exact"/>
              <w:jc w:val="center"/>
              <w:rPr>
                <w:rFonts w:ascii="宋体" w:hAnsi="宋体" w:cs="宋体"/>
                <w:b/>
                <w:kern w:val="0"/>
                <w:szCs w:val="21"/>
              </w:rPr>
            </w:pPr>
            <w:r>
              <w:rPr>
                <w:rFonts w:hint="eastAsia" w:ascii="宋体" w:hAnsi="宋体" w:cs="宋体"/>
                <w:b/>
                <w:kern w:val="0"/>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spacing w:line="360" w:lineRule="exact"/>
              <w:jc w:val="center"/>
              <w:rPr>
                <w:rFonts w:ascii="宋体" w:hAnsi="宋体"/>
                <w:szCs w:val="21"/>
              </w:rPr>
            </w:pPr>
            <w:r>
              <w:rPr>
                <w:rFonts w:hint="eastAsia" w:ascii="宋体" w:hAnsi="宋体"/>
                <w:szCs w:val="21"/>
              </w:rPr>
              <w:t>1</w:t>
            </w:r>
          </w:p>
        </w:tc>
        <w:tc>
          <w:tcPr>
            <w:tcW w:w="3317" w:type="dxa"/>
            <w:noWrap/>
            <w:vAlign w:val="center"/>
          </w:tcPr>
          <w:p>
            <w:pPr>
              <w:widowControl/>
              <w:jc w:val="left"/>
              <w:rPr>
                <w:rFonts w:ascii="宋体" w:hAnsi="宋体"/>
                <w:szCs w:val="21"/>
              </w:rPr>
            </w:pPr>
            <w:r>
              <w:rPr>
                <w:rFonts w:hint="eastAsia" w:ascii="宋体" w:hAnsi="宋体"/>
                <w:szCs w:val="21"/>
              </w:rPr>
              <w:t>诚邦设计集团有限公司</w:t>
            </w:r>
          </w:p>
        </w:tc>
        <w:tc>
          <w:tcPr>
            <w:tcW w:w="3001" w:type="dxa"/>
            <w:noWrap/>
            <w:vAlign w:val="center"/>
          </w:tcPr>
          <w:p>
            <w:pPr>
              <w:widowControl/>
              <w:jc w:val="center"/>
              <w:rPr>
                <w:rFonts w:ascii="宋体" w:hAnsi="宋体"/>
                <w:szCs w:val="21"/>
              </w:rPr>
            </w:pPr>
            <w:r>
              <w:rPr>
                <w:rFonts w:hint="eastAsia" w:ascii="宋体" w:hAnsi="宋体"/>
                <w:szCs w:val="21"/>
              </w:rPr>
              <w:t>课程建设、顶岗实习</w:t>
            </w:r>
          </w:p>
        </w:tc>
        <w:tc>
          <w:tcPr>
            <w:tcW w:w="975" w:type="dxa"/>
            <w:noWrap/>
            <w:vAlign w:val="center"/>
          </w:tcPr>
          <w:p>
            <w:pPr>
              <w:widowControl/>
              <w:spacing w:line="360" w:lineRule="exact"/>
              <w:jc w:val="center"/>
              <w:rPr>
                <w:rFonts w:ascii="宋体" w:hAnsi="宋体"/>
                <w:szCs w:val="21"/>
              </w:rPr>
            </w:pPr>
            <w:r>
              <w:rPr>
                <w:rFonts w:hint="eastAsia" w:ascii="宋体" w:hAnsi="宋体"/>
                <w:szCs w:val="21"/>
              </w:rPr>
              <w:t>18</w:t>
            </w:r>
          </w:p>
        </w:tc>
        <w:tc>
          <w:tcPr>
            <w:tcW w:w="1139" w:type="dxa"/>
            <w:noWrap/>
          </w:tcPr>
          <w:p>
            <w:pPr>
              <w:widowControl/>
              <w:spacing w:line="360" w:lineRule="exact"/>
              <w:jc w:val="center"/>
              <w:rPr>
                <w:rFonts w:ascii="宋体" w:hAnsi="宋体"/>
                <w:szCs w:val="21"/>
              </w:rPr>
            </w:pPr>
            <w:r>
              <w:rPr>
                <w:rFonts w:hint="eastAsia" w:ascii="宋体" w:hAnsi="宋体"/>
                <w:szCs w:val="21"/>
              </w:rPr>
              <w:t>重点合作</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spacing w:line="360" w:lineRule="exact"/>
              <w:jc w:val="center"/>
              <w:rPr>
                <w:rFonts w:ascii="宋体" w:hAnsi="宋体"/>
                <w:szCs w:val="21"/>
              </w:rPr>
            </w:pPr>
            <w:r>
              <w:rPr>
                <w:rFonts w:hint="eastAsia" w:ascii="宋体" w:hAnsi="宋体"/>
                <w:szCs w:val="21"/>
              </w:rPr>
              <w:t>2</w:t>
            </w:r>
          </w:p>
        </w:tc>
        <w:tc>
          <w:tcPr>
            <w:tcW w:w="3317" w:type="dxa"/>
            <w:noWrap/>
            <w:vAlign w:val="center"/>
          </w:tcPr>
          <w:p>
            <w:pPr>
              <w:widowControl/>
              <w:jc w:val="left"/>
              <w:rPr>
                <w:rFonts w:ascii="宋体" w:hAnsi="宋体"/>
                <w:szCs w:val="21"/>
              </w:rPr>
            </w:pPr>
            <w:r>
              <w:rPr>
                <w:rFonts w:hint="eastAsia" w:ascii="宋体" w:hAnsi="宋体"/>
                <w:szCs w:val="21"/>
              </w:rPr>
              <w:t>浙江美地思旅游规划研究中心</w:t>
            </w:r>
          </w:p>
        </w:tc>
        <w:tc>
          <w:tcPr>
            <w:tcW w:w="3001" w:type="dxa"/>
            <w:noWrap/>
          </w:tcPr>
          <w:p>
            <w:pPr>
              <w:widowControl/>
              <w:jc w:val="center"/>
              <w:rPr>
                <w:rFonts w:ascii="宋体" w:hAnsi="宋体"/>
                <w:szCs w:val="21"/>
              </w:rPr>
            </w:pPr>
            <w:r>
              <w:rPr>
                <w:rFonts w:hint="eastAsia" w:ascii="宋体" w:hAnsi="宋体"/>
                <w:szCs w:val="21"/>
              </w:rPr>
              <w:t>课程建设、顶岗实习</w:t>
            </w:r>
          </w:p>
        </w:tc>
        <w:tc>
          <w:tcPr>
            <w:tcW w:w="975" w:type="dxa"/>
            <w:noWrap/>
            <w:vAlign w:val="center"/>
          </w:tcPr>
          <w:p>
            <w:pPr>
              <w:jc w:val="center"/>
              <w:rPr>
                <w:rFonts w:ascii="宋体" w:hAnsi="宋体"/>
                <w:szCs w:val="21"/>
              </w:rPr>
            </w:pPr>
            <w:r>
              <w:rPr>
                <w:rFonts w:hint="eastAsia" w:ascii="宋体" w:hAnsi="宋体"/>
                <w:szCs w:val="21"/>
              </w:rPr>
              <w:t>8</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spacing w:line="360" w:lineRule="exact"/>
              <w:jc w:val="center"/>
              <w:rPr>
                <w:rFonts w:ascii="宋体" w:hAnsi="宋体"/>
                <w:szCs w:val="21"/>
              </w:rPr>
            </w:pPr>
            <w:r>
              <w:rPr>
                <w:rFonts w:hint="eastAsia" w:ascii="宋体" w:hAnsi="宋体"/>
                <w:szCs w:val="21"/>
              </w:rPr>
              <w:t>3</w:t>
            </w:r>
          </w:p>
        </w:tc>
        <w:tc>
          <w:tcPr>
            <w:tcW w:w="3317" w:type="dxa"/>
            <w:noWrap/>
            <w:vAlign w:val="center"/>
          </w:tcPr>
          <w:p>
            <w:pPr>
              <w:widowControl/>
              <w:jc w:val="left"/>
              <w:rPr>
                <w:rFonts w:ascii="宋体" w:hAnsi="宋体"/>
                <w:szCs w:val="21"/>
              </w:rPr>
            </w:pPr>
            <w:r>
              <w:rPr>
                <w:rFonts w:hint="eastAsia" w:ascii="宋体" w:hAnsi="宋体"/>
                <w:szCs w:val="21"/>
              </w:rPr>
              <w:t>苏交科华东(浙江)工程设计有限公司</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8</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widowControl/>
              <w:spacing w:line="360" w:lineRule="exact"/>
              <w:jc w:val="center"/>
              <w:rPr>
                <w:rFonts w:ascii="宋体" w:hAnsi="宋体" w:cs="宋体"/>
                <w:kern w:val="0"/>
                <w:szCs w:val="21"/>
              </w:rPr>
            </w:pPr>
            <w:r>
              <w:rPr>
                <w:rFonts w:hint="eastAsia" w:ascii="宋体" w:hAnsi="宋体" w:cs="宋体"/>
                <w:kern w:val="0"/>
                <w:szCs w:val="21"/>
              </w:rPr>
              <w:t>4</w:t>
            </w:r>
          </w:p>
        </w:tc>
        <w:tc>
          <w:tcPr>
            <w:tcW w:w="3317" w:type="dxa"/>
            <w:noWrap/>
            <w:vAlign w:val="center"/>
          </w:tcPr>
          <w:p>
            <w:pPr>
              <w:widowControl/>
              <w:jc w:val="left"/>
              <w:rPr>
                <w:rFonts w:ascii="宋体" w:hAnsi="宋体" w:cs="宋体"/>
                <w:kern w:val="0"/>
                <w:szCs w:val="21"/>
              </w:rPr>
            </w:pPr>
            <w:r>
              <w:rPr>
                <w:rFonts w:hint="eastAsia" w:ascii="宋体" w:hAnsi="宋体"/>
                <w:szCs w:val="21"/>
              </w:rPr>
              <w:t>天尚设计集团有限公司</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8</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widowControl/>
              <w:spacing w:line="360" w:lineRule="exact"/>
              <w:jc w:val="center"/>
              <w:rPr>
                <w:rFonts w:ascii="宋体" w:hAnsi="宋体" w:cs="宋体"/>
                <w:kern w:val="0"/>
                <w:szCs w:val="21"/>
              </w:rPr>
            </w:pPr>
            <w:r>
              <w:rPr>
                <w:rFonts w:hint="eastAsia" w:ascii="宋体" w:hAnsi="宋体" w:cs="宋体"/>
                <w:kern w:val="0"/>
                <w:szCs w:val="21"/>
              </w:rPr>
              <w:t>5</w:t>
            </w:r>
          </w:p>
        </w:tc>
        <w:tc>
          <w:tcPr>
            <w:tcW w:w="3317" w:type="dxa"/>
            <w:noWrap/>
            <w:vAlign w:val="center"/>
          </w:tcPr>
          <w:p>
            <w:pPr>
              <w:widowControl/>
              <w:jc w:val="left"/>
              <w:rPr>
                <w:rFonts w:ascii="宋体" w:hAnsi="宋体" w:cs="宋体"/>
                <w:kern w:val="0"/>
                <w:szCs w:val="21"/>
              </w:rPr>
            </w:pPr>
            <w:r>
              <w:rPr>
                <w:rFonts w:hint="eastAsia" w:ascii="宋体" w:hAnsi="宋体" w:cs="宋体"/>
                <w:kern w:val="0"/>
                <w:szCs w:val="21"/>
              </w:rPr>
              <w:t>杭州徳品建筑设计事务所</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8</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widowControl/>
              <w:spacing w:line="360" w:lineRule="exact"/>
              <w:jc w:val="center"/>
              <w:rPr>
                <w:rFonts w:ascii="宋体" w:hAnsi="宋体" w:cs="宋体"/>
                <w:kern w:val="0"/>
                <w:szCs w:val="21"/>
              </w:rPr>
            </w:pPr>
            <w:r>
              <w:rPr>
                <w:rFonts w:hint="eastAsia" w:ascii="宋体" w:hAnsi="宋体" w:cs="宋体"/>
                <w:kern w:val="0"/>
                <w:szCs w:val="21"/>
              </w:rPr>
              <w:t>6</w:t>
            </w:r>
          </w:p>
        </w:tc>
        <w:tc>
          <w:tcPr>
            <w:tcW w:w="3317" w:type="dxa"/>
            <w:noWrap/>
            <w:vAlign w:val="center"/>
          </w:tcPr>
          <w:p>
            <w:pPr>
              <w:widowControl/>
              <w:jc w:val="left"/>
              <w:rPr>
                <w:rFonts w:ascii="宋体" w:hAnsi="宋体" w:cs="宋体"/>
                <w:kern w:val="0"/>
                <w:szCs w:val="21"/>
              </w:rPr>
            </w:pPr>
            <w:r>
              <w:rPr>
                <w:rFonts w:hint="eastAsia" w:ascii="宋体" w:hAnsi="宋体" w:cs="宋体"/>
                <w:kern w:val="0"/>
                <w:szCs w:val="21"/>
              </w:rPr>
              <w:t>杭州贝霖建筑景观设计有限公司</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8</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widowControl/>
              <w:spacing w:line="360" w:lineRule="exact"/>
              <w:jc w:val="center"/>
              <w:rPr>
                <w:rFonts w:ascii="宋体" w:hAnsi="宋体" w:cs="宋体"/>
                <w:kern w:val="0"/>
                <w:szCs w:val="21"/>
              </w:rPr>
            </w:pPr>
            <w:r>
              <w:rPr>
                <w:rFonts w:hint="eastAsia" w:ascii="宋体" w:hAnsi="宋体" w:cs="宋体"/>
                <w:kern w:val="0"/>
                <w:szCs w:val="21"/>
              </w:rPr>
              <w:t>7</w:t>
            </w:r>
          </w:p>
        </w:tc>
        <w:tc>
          <w:tcPr>
            <w:tcW w:w="3317" w:type="dxa"/>
            <w:noWrap/>
            <w:vAlign w:val="center"/>
          </w:tcPr>
          <w:p>
            <w:pPr>
              <w:widowControl/>
              <w:jc w:val="left"/>
              <w:rPr>
                <w:rFonts w:ascii="宋体" w:hAnsi="宋体" w:cs="宋体"/>
                <w:kern w:val="0"/>
                <w:szCs w:val="21"/>
              </w:rPr>
            </w:pPr>
            <w:r>
              <w:rPr>
                <w:rFonts w:hint="eastAsia" w:ascii="宋体" w:hAnsi="宋体" w:cs="宋体"/>
                <w:kern w:val="0"/>
                <w:szCs w:val="21"/>
              </w:rPr>
              <w:t>杭州陌林建筑景观设计有限公司</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8</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widowControl/>
              <w:spacing w:line="360" w:lineRule="exact"/>
              <w:jc w:val="center"/>
              <w:rPr>
                <w:rFonts w:ascii="宋体" w:hAnsi="宋体" w:cs="宋体"/>
                <w:kern w:val="0"/>
                <w:szCs w:val="21"/>
              </w:rPr>
            </w:pPr>
            <w:r>
              <w:rPr>
                <w:rFonts w:hint="eastAsia" w:ascii="宋体" w:hAnsi="宋体" w:cs="宋体"/>
                <w:kern w:val="0"/>
                <w:szCs w:val="21"/>
              </w:rPr>
              <w:t>8</w:t>
            </w:r>
          </w:p>
        </w:tc>
        <w:tc>
          <w:tcPr>
            <w:tcW w:w="3317" w:type="dxa"/>
            <w:noWrap/>
            <w:vAlign w:val="center"/>
          </w:tcPr>
          <w:p>
            <w:pPr>
              <w:widowControl/>
              <w:jc w:val="left"/>
              <w:rPr>
                <w:rFonts w:ascii="宋体" w:hAnsi="宋体" w:cs="宋体"/>
                <w:kern w:val="0"/>
                <w:szCs w:val="21"/>
              </w:rPr>
            </w:pPr>
            <w:r>
              <w:rPr>
                <w:rFonts w:hint="eastAsia" w:ascii="宋体" w:hAnsi="宋体" w:cs="宋体"/>
                <w:kern w:val="0"/>
                <w:szCs w:val="21"/>
              </w:rPr>
              <w:t>杭州绘绿园林景观工程有限公司</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7</w:t>
            </w:r>
          </w:p>
        </w:tc>
        <w:tc>
          <w:tcPr>
            <w:tcW w:w="1139" w:type="dxa"/>
            <w:noWrap/>
          </w:tcPr>
          <w:p>
            <w:pPr>
              <w:widowControl/>
              <w:spacing w:line="360" w:lineRule="exact"/>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493" w:type="dxa"/>
            <w:noWrap/>
            <w:vAlign w:val="center"/>
          </w:tcPr>
          <w:p>
            <w:pPr>
              <w:widowControl/>
              <w:spacing w:line="360" w:lineRule="exact"/>
              <w:jc w:val="center"/>
              <w:rPr>
                <w:rFonts w:ascii="宋体" w:hAnsi="宋体" w:cs="宋体"/>
                <w:kern w:val="0"/>
                <w:szCs w:val="21"/>
              </w:rPr>
            </w:pPr>
            <w:r>
              <w:rPr>
                <w:rFonts w:hint="eastAsia" w:ascii="宋体" w:hAnsi="宋体" w:cs="宋体"/>
                <w:kern w:val="0"/>
                <w:szCs w:val="21"/>
              </w:rPr>
              <w:t>9</w:t>
            </w:r>
          </w:p>
        </w:tc>
        <w:tc>
          <w:tcPr>
            <w:tcW w:w="3317" w:type="dxa"/>
            <w:noWrap/>
            <w:vAlign w:val="center"/>
          </w:tcPr>
          <w:p>
            <w:pPr>
              <w:widowControl/>
              <w:jc w:val="left"/>
              <w:rPr>
                <w:rFonts w:ascii="宋体" w:hAnsi="宋体" w:cs="宋体"/>
                <w:kern w:val="0"/>
                <w:szCs w:val="21"/>
              </w:rPr>
            </w:pPr>
            <w:r>
              <w:rPr>
                <w:rFonts w:hint="eastAsia" w:ascii="宋体" w:hAnsi="宋体" w:cs="宋体"/>
                <w:kern w:val="0"/>
                <w:szCs w:val="21"/>
              </w:rPr>
              <w:t>杭州土川景观设计有限公司</w:t>
            </w:r>
          </w:p>
        </w:tc>
        <w:tc>
          <w:tcPr>
            <w:tcW w:w="3001" w:type="dxa"/>
            <w:noWrap/>
            <w:vAlign w:val="center"/>
          </w:tcPr>
          <w:p>
            <w:pPr>
              <w:widowControl/>
              <w:jc w:val="center"/>
              <w:rPr>
                <w:rFonts w:ascii="宋体" w:hAnsi="宋体"/>
                <w:szCs w:val="21"/>
              </w:rPr>
            </w:pPr>
            <w:r>
              <w:rPr>
                <w:rFonts w:hint="eastAsia" w:ascii="宋体" w:hAnsi="宋体"/>
                <w:szCs w:val="21"/>
              </w:rPr>
              <w:t>顶岗实习</w:t>
            </w:r>
          </w:p>
        </w:tc>
        <w:tc>
          <w:tcPr>
            <w:tcW w:w="975" w:type="dxa"/>
            <w:noWrap/>
            <w:vAlign w:val="center"/>
          </w:tcPr>
          <w:p>
            <w:pPr>
              <w:jc w:val="center"/>
              <w:rPr>
                <w:rFonts w:ascii="宋体" w:hAnsi="宋体"/>
                <w:szCs w:val="21"/>
              </w:rPr>
            </w:pPr>
            <w:r>
              <w:rPr>
                <w:rFonts w:hint="eastAsia" w:ascii="宋体" w:hAnsi="宋体"/>
                <w:szCs w:val="21"/>
              </w:rPr>
              <w:t>7</w:t>
            </w:r>
          </w:p>
        </w:tc>
        <w:tc>
          <w:tcPr>
            <w:tcW w:w="1139" w:type="dxa"/>
            <w:noWrap/>
          </w:tcPr>
          <w:p>
            <w:pPr>
              <w:widowControl/>
              <w:spacing w:line="360" w:lineRule="exact"/>
              <w:jc w:val="center"/>
              <w:rPr>
                <w:rFonts w:ascii="宋体" w:hAnsi="宋体"/>
                <w:szCs w:val="21"/>
              </w:rPr>
            </w:pPr>
          </w:p>
        </w:tc>
      </w:tr>
    </w:tbl>
    <w:p>
      <w:pPr>
        <w:rPr>
          <w:b/>
          <w:bCs/>
          <w:szCs w:val="21"/>
        </w:rPr>
      </w:pP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（三）教学资源</w:t>
      </w:r>
    </w:p>
    <w:p>
      <w:pPr>
        <w:pStyle w:val="13"/>
        <w:spacing w:line="360" w:lineRule="exact"/>
        <w:ind w:firstLine="420" w:firstLineChars="200"/>
        <w:jc w:val="left"/>
        <w:rPr>
          <w:rFonts w:ascii="宋体" w:hAnsi="宋体" w:eastAsia="宋体" w:cs="宋体"/>
          <w:spacing w:val="0"/>
          <w:sz w:val="21"/>
          <w:szCs w:val="21"/>
        </w:rPr>
      </w:pPr>
      <w:r>
        <w:rPr>
          <w:rFonts w:hint="eastAsia" w:ascii="宋体" w:hAnsi="宋体" w:eastAsia="宋体" w:cs="宋体"/>
          <w:spacing w:val="0"/>
          <w:sz w:val="21"/>
          <w:szCs w:val="21"/>
        </w:rPr>
        <w:t>（1）优先选择近五年出版的教育部规划教材和近三年出版的职业教育优秀教材。建设专业核心课程教学资源，通过职教云平台线上线下教学。在前述教材缺失的情况下，校企合作开发环境艺术设计类校本教材或引进景观设计类教材。</w:t>
      </w:r>
    </w:p>
    <w:p>
      <w:pPr>
        <w:pStyle w:val="13"/>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2）图书文献配备要求。本专业文献主要需要：景观设计专业行业法律法规、行业标准、技术规范，景观施工技术专业类图书和实务案例图书，景观设计类专业类学术期刊等，供人才培养、专业建设、科学研究查阅和借阅使用。</w:t>
      </w:r>
    </w:p>
    <w:p>
      <w:pPr>
        <w:pStyle w:val="13"/>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（3）教学资源配置要求。①建设课程标准、教案、课件、习题和试卷库及数字教材、音视频素材、数字化教学案例等；</w:t>
      </w:r>
      <w:r>
        <w:rPr>
          <w:rFonts w:hint="eastAsia" w:ascii="宋体" w:hAnsi="宋体" w:eastAsia="宋体" w:cs="Times New Roman"/>
          <w:iCs/>
          <w:spacing w:val="0"/>
          <w:sz w:val="21"/>
          <w:szCs w:val="21"/>
        </w:rPr>
        <w:t>②</w:t>
      </w:r>
      <w:r>
        <w:rPr>
          <w:rFonts w:hint="eastAsia" w:ascii="宋体" w:hAnsi="宋体" w:eastAsia="宋体" w:cs="宋体"/>
          <w:spacing w:val="0"/>
          <w:sz w:val="21"/>
          <w:szCs w:val="21"/>
        </w:rPr>
        <w:t>配备虚拟仿真软件（平台）：景观 CAD，SU景观建模、LUMION渲染、PR剪辑、AR/VR等</w:t>
      </w:r>
      <w:r>
        <w:rPr>
          <w:rFonts w:hint="eastAsia" w:ascii="宋体" w:hAnsi="宋体" w:eastAsia="宋体" w:cs="Times New Roman"/>
          <w:iCs/>
          <w:spacing w:val="0"/>
          <w:sz w:val="21"/>
          <w:szCs w:val="21"/>
        </w:rPr>
        <w:t>；</w:t>
      </w:r>
      <w:r>
        <w:rPr>
          <w:rFonts w:hint="eastAsia" w:ascii="宋体" w:hAnsi="宋体" w:eastAsia="宋体" w:cs="Times New Roman"/>
          <w:iCs/>
          <w:spacing w:val="0"/>
          <w:sz w:val="21"/>
          <w:szCs w:val="21"/>
        </w:rPr>
        <w:fldChar w:fldCharType="begin"/>
      </w:r>
      <w:r>
        <w:rPr>
          <w:rFonts w:hint="eastAsia" w:ascii="宋体" w:hAnsi="宋体" w:eastAsia="宋体" w:cs="Times New Roman"/>
          <w:iCs/>
          <w:spacing w:val="0"/>
          <w:sz w:val="21"/>
          <w:szCs w:val="21"/>
        </w:rPr>
        <w:instrText xml:space="preserve"> = 3 \* GB3 \* MERGEFORMAT </w:instrText>
      </w:r>
      <w:r>
        <w:rPr>
          <w:rFonts w:hint="eastAsia" w:ascii="宋体" w:hAnsi="宋体" w:eastAsia="宋体" w:cs="Times New Roman"/>
          <w:iCs/>
          <w:spacing w:val="0"/>
          <w:sz w:val="21"/>
          <w:szCs w:val="21"/>
        </w:rPr>
        <w:fldChar w:fldCharType="separate"/>
      </w:r>
      <w:r>
        <w:rPr>
          <w:rFonts w:hint="eastAsia" w:ascii="宋体" w:hAnsi="宋体" w:eastAsia="宋体" w:cs="Times New Roman"/>
          <w:iCs/>
          <w:spacing w:val="0"/>
          <w:sz w:val="21"/>
          <w:szCs w:val="21"/>
        </w:rPr>
        <w:t>③</w:t>
      </w:r>
      <w:r>
        <w:rPr>
          <w:rFonts w:hint="eastAsia" w:ascii="宋体" w:hAnsi="宋体" w:eastAsia="宋体" w:cs="Times New Roman"/>
          <w:iCs/>
          <w:spacing w:val="0"/>
          <w:sz w:val="21"/>
          <w:szCs w:val="21"/>
        </w:rPr>
        <w:fldChar w:fldCharType="end"/>
      </w:r>
      <w:r>
        <w:rPr>
          <w:rFonts w:hint="eastAsia" w:ascii="宋体" w:hAnsi="宋体" w:eastAsia="宋体" w:cs="宋体"/>
          <w:spacing w:val="0"/>
          <w:sz w:val="21"/>
          <w:szCs w:val="21"/>
        </w:rPr>
        <w:t>与企业合作建立本专业仿真项目库；</w:t>
      </w:r>
      <w:r>
        <w:rPr>
          <w:rFonts w:hint="eastAsia" w:ascii="宋体" w:hAnsi="宋体" w:eastAsia="宋体" w:cs="Times New Roman"/>
          <w:iCs/>
          <w:spacing w:val="0"/>
          <w:sz w:val="21"/>
          <w:szCs w:val="21"/>
        </w:rPr>
        <w:fldChar w:fldCharType="begin"/>
      </w:r>
      <w:r>
        <w:rPr>
          <w:rFonts w:hint="eastAsia" w:ascii="宋体" w:hAnsi="宋体" w:eastAsia="宋体" w:cs="Times New Roman"/>
          <w:iCs/>
          <w:spacing w:val="0"/>
          <w:sz w:val="21"/>
          <w:szCs w:val="21"/>
        </w:rPr>
        <w:instrText xml:space="preserve"> = 4 \* GB3 \* MERGEFORMAT </w:instrText>
      </w:r>
      <w:r>
        <w:rPr>
          <w:rFonts w:hint="eastAsia" w:ascii="宋体" w:hAnsi="宋体" w:eastAsia="宋体" w:cs="Times New Roman"/>
          <w:iCs/>
          <w:spacing w:val="0"/>
          <w:sz w:val="21"/>
          <w:szCs w:val="21"/>
        </w:rPr>
        <w:fldChar w:fldCharType="separate"/>
      </w:r>
      <w:r>
        <w:rPr>
          <w:rFonts w:hint="eastAsia" w:ascii="宋体" w:hAnsi="宋体" w:eastAsia="宋体" w:cs="Times New Roman"/>
          <w:iCs/>
          <w:spacing w:val="0"/>
          <w:sz w:val="21"/>
          <w:szCs w:val="21"/>
        </w:rPr>
        <w:t>④</w:t>
      </w:r>
      <w:r>
        <w:rPr>
          <w:rFonts w:hint="eastAsia" w:ascii="宋体" w:hAnsi="宋体" w:eastAsia="宋体" w:cs="Times New Roman"/>
          <w:iCs/>
          <w:spacing w:val="0"/>
          <w:sz w:val="21"/>
          <w:szCs w:val="21"/>
        </w:rPr>
        <w:fldChar w:fldCharType="end"/>
      </w:r>
      <w:r>
        <w:rPr>
          <w:rFonts w:hint="eastAsia" w:ascii="宋体" w:hAnsi="宋体" w:eastAsia="宋体" w:cs="Times New Roman"/>
          <w:iCs/>
          <w:spacing w:val="0"/>
          <w:sz w:val="21"/>
          <w:szCs w:val="21"/>
        </w:rPr>
        <w:t>自主研发“乐小创”小程序配套课堂教学使用。</w:t>
      </w: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（四）教学方法</w:t>
      </w:r>
    </w:p>
    <w:p>
      <w:pPr>
        <w:widowControl/>
        <w:numPr>
          <w:ilvl w:val="0"/>
          <w:numId w:val="9"/>
        </w:numPr>
        <w:spacing w:line="360" w:lineRule="exact"/>
        <w:ind w:firstLine="420" w:firstLineChars="200"/>
        <w:jc w:val="left"/>
        <w:rPr>
          <w:rFonts w:ascii="宋体" w:hAnsi="宋体" w:cs="宋体"/>
          <w:kern w:val="0"/>
          <w:szCs w:val="21"/>
        </w:rPr>
      </w:pPr>
      <w:r>
        <w:rPr>
          <w:rFonts w:hint="eastAsia" w:ascii="宋体" w:hAnsi="宋体" w:cs="宋体"/>
          <w:szCs w:val="21"/>
        </w:rPr>
        <w:t>突出“产教融合”</w:t>
      </w:r>
      <w:r>
        <w:rPr>
          <w:rFonts w:hint="eastAsia" w:ascii="宋体" w:hAnsi="宋体" w:cs="宋体"/>
          <w:kern w:val="0"/>
          <w:szCs w:val="21"/>
        </w:rPr>
        <w:t>人才培养模式的基本模式</w:t>
      </w:r>
    </w:p>
    <w:p>
      <w:pPr>
        <w:widowControl/>
        <w:spacing w:line="360" w:lineRule="exact"/>
        <w:jc w:val="left"/>
        <w:rPr>
          <w:rFonts w:ascii="宋体" w:hAnsi="宋体" w:cs="宋体"/>
          <w:kern w:val="0"/>
          <w:szCs w:val="21"/>
        </w:rPr>
      </w:pPr>
      <w:r>
        <w:rPr>
          <w:rFonts w:hint="eastAsia" w:ascii="宋体" w:hAnsi="宋体" w:cs="宋体"/>
          <w:kern w:val="0"/>
          <w:szCs w:val="21"/>
        </w:rPr>
        <w:t xml:space="preserve">     在学生三年学生过程中，从中职阶段的职业素养与基础技能培养，到高职阶段的基础设计能力的培养及行业认知、企业项目跟做、比赛项目真做、顶岗实习，环环紧扣，紧密联系行业，在授课过程中将行业标准与课程教学无缝对接，“岗课赛证”融合到教学过程中，让学生接受与时俱进的最前沿的知识和最先进的技术。通过企业导师入驻工作室和学生进入企业顶岗实习，实现全过程工学交替，达到产学共赢。</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（2）突出模块化项目教学</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 xml:space="preserve"> 推行模块化项目教学，与企业共同建立课程标准、规范教学内容、实践项目库。课程采用项目库实践项目开展教学，最大限度地在专业骨干课程中引入景观行业、企业设计人员授课，让学生贴近行业，熟悉项目工作流程，近距离感受企业优秀设计师的素质和魅力，增强真实项目岗位体验感，提升职业荣誉感。</w:t>
      </w:r>
    </w:p>
    <w:p>
      <w:pPr>
        <w:widowControl/>
        <w:spacing w:line="360" w:lineRule="exact"/>
        <w:ind w:left="420" w:leftChars="200"/>
        <w:jc w:val="left"/>
        <w:rPr>
          <w:rFonts w:ascii="宋体" w:hAnsi="宋体" w:cs="宋体"/>
          <w:kern w:val="0"/>
          <w:szCs w:val="21"/>
        </w:rPr>
      </w:pPr>
      <w:r>
        <w:rPr>
          <w:rFonts w:hint="eastAsia" w:ascii="宋体" w:hAnsi="宋体" w:cs="宋体"/>
          <w:kern w:val="0"/>
          <w:szCs w:val="21"/>
        </w:rPr>
        <w:t>（3）突出信息化手段融入教学</w:t>
      </w:r>
    </w:p>
    <w:p>
      <w:pPr>
        <w:widowControl/>
        <w:spacing w:line="360" w:lineRule="exact"/>
        <w:ind w:firstLine="420" w:firstLineChars="200"/>
        <w:jc w:val="left"/>
        <w:rPr>
          <w:rFonts w:ascii="宋体" w:hAnsi="宋体" w:cs="宋体"/>
          <w:kern w:val="0"/>
          <w:szCs w:val="21"/>
        </w:rPr>
      </w:pPr>
      <w:r>
        <w:rPr>
          <w:rFonts w:hint="eastAsia" w:ascii="宋体" w:hAnsi="宋体" w:cs="宋体"/>
          <w:kern w:val="0"/>
          <w:szCs w:val="21"/>
        </w:rPr>
        <w:t>利用</w:t>
      </w:r>
      <w:r>
        <w:rPr>
          <w:rFonts w:ascii="宋体" w:hAnsi="宋体" w:cs="宋体"/>
          <w:kern w:val="0"/>
          <w:szCs w:val="21"/>
        </w:rPr>
        <w:t>“虚拟仿真教学平台”，融合AR、VR沉浸式硬件设备，</w:t>
      </w:r>
      <w:r>
        <w:rPr>
          <w:rFonts w:hint="eastAsia" w:ascii="宋体" w:hAnsi="宋体" w:cs="宋体"/>
          <w:kern w:val="0"/>
          <w:szCs w:val="21"/>
        </w:rPr>
        <w:t>打造</w:t>
      </w:r>
      <w:r>
        <w:rPr>
          <w:rFonts w:ascii="宋体" w:hAnsi="宋体" w:cs="宋体"/>
          <w:kern w:val="0"/>
          <w:szCs w:val="21"/>
        </w:rPr>
        <w:t>沉浸式体验设计真实效果</w:t>
      </w:r>
      <w:r>
        <w:rPr>
          <w:rFonts w:hint="eastAsia" w:ascii="宋体" w:hAnsi="宋体" w:cs="宋体"/>
          <w:kern w:val="0"/>
          <w:szCs w:val="21"/>
        </w:rPr>
        <w:t>；利用</w:t>
      </w:r>
      <w:r>
        <w:rPr>
          <w:rFonts w:ascii="宋体" w:hAnsi="宋体" w:cs="宋体"/>
          <w:kern w:val="0"/>
          <w:szCs w:val="21"/>
        </w:rPr>
        <w:t>“智慧教室”</w:t>
      </w:r>
      <w:r>
        <w:rPr>
          <w:rFonts w:hint="eastAsia" w:ascii="宋体" w:hAnsi="宋体" w:cs="宋体"/>
          <w:kern w:val="0"/>
          <w:szCs w:val="21"/>
        </w:rPr>
        <w:t>等</w:t>
      </w:r>
      <w:r>
        <w:rPr>
          <w:rFonts w:ascii="宋体" w:hAnsi="宋体" w:cs="宋体"/>
          <w:kern w:val="0"/>
          <w:szCs w:val="21"/>
        </w:rPr>
        <w:t>现代化手段教学</w:t>
      </w:r>
      <w:r>
        <w:rPr>
          <w:rFonts w:hint="eastAsia" w:ascii="宋体" w:hAnsi="宋体" w:cs="宋体"/>
          <w:kern w:val="0"/>
          <w:szCs w:val="21"/>
        </w:rPr>
        <w:t>，</w:t>
      </w:r>
      <w:r>
        <w:rPr>
          <w:rFonts w:ascii="宋体" w:hAnsi="宋体" w:cs="宋体"/>
          <w:kern w:val="0"/>
          <w:szCs w:val="21"/>
        </w:rPr>
        <w:t>校企联合开发的“乐</w:t>
      </w:r>
      <w:r>
        <w:rPr>
          <w:rFonts w:hint="eastAsia" w:ascii="宋体" w:hAnsi="宋体" w:cs="宋体"/>
          <w:kern w:val="0"/>
          <w:szCs w:val="21"/>
        </w:rPr>
        <w:t>小</w:t>
      </w:r>
      <w:r>
        <w:rPr>
          <w:rFonts w:ascii="宋体" w:hAnsi="宋体" w:cs="宋体"/>
          <w:kern w:val="0"/>
          <w:szCs w:val="21"/>
        </w:rPr>
        <w:t>创”小程序</w:t>
      </w:r>
      <w:r>
        <w:rPr>
          <w:rFonts w:hint="eastAsia" w:ascii="宋体" w:hAnsi="宋体" w:cs="宋体"/>
          <w:kern w:val="0"/>
          <w:szCs w:val="21"/>
        </w:rPr>
        <w:t>，</w:t>
      </w:r>
      <w:r>
        <w:rPr>
          <w:rFonts w:ascii="宋体" w:hAnsi="宋体" w:cs="宋体"/>
          <w:kern w:val="0"/>
          <w:szCs w:val="21"/>
        </w:rPr>
        <w:t>构建游戏闯关探究式学习平台，用于课堂设计项目模块训练和测评</w:t>
      </w:r>
      <w:r>
        <w:rPr>
          <w:rFonts w:hint="eastAsia" w:ascii="宋体" w:hAnsi="宋体" w:cs="宋体"/>
          <w:kern w:val="0"/>
          <w:szCs w:val="21"/>
        </w:rPr>
        <w:t>；</w:t>
      </w:r>
      <w:r>
        <w:rPr>
          <w:rFonts w:ascii="宋体" w:hAnsi="宋体" w:cs="宋体"/>
          <w:kern w:val="0"/>
          <w:szCs w:val="21"/>
        </w:rPr>
        <w:t>依托职教云平台，结合微信群及公众号，构建移动学习空间，用于辅助教学与测评，拓展设计视野，提高学习效率。</w:t>
      </w: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（五）学习评价</w:t>
      </w:r>
    </w:p>
    <w:p>
      <w:pPr>
        <w:pStyle w:val="13"/>
        <w:shd w:val="clear" w:color="auto" w:fill="auto"/>
        <w:spacing w:line="360" w:lineRule="exact"/>
        <w:ind w:firstLine="420" w:firstLineChars="200"/>
        <w:jc w:val="both"/>
        <w:rPr>
          <w:rFonts w:ascii="宋体" w:hAnsi="宋体" w:eastAsia="宋体" w:cs="宋体"/>
          <w:spacing w:val="0"/>
          <w:sz w:val="21"/>
          <w:szCs w:val="21"/>
        </w:rPr>
      </w:pPr>
      <w:bookmarkStart w:id="1" w:name="_Hlk49008760"/>
      <w:r>
        <w:rPr>
          <w:rFonts w:hint="eastAsia" w:ascii="宋体" w:hAnsi="宋体" w:eastAsia="宋体" w:cs="宋体"/>
          <w:spacing w:val="0"/>
          <w:sz w:val="21"/>
          <w:szCs w:val="21"/>
        </w:rPr>
        <w:t>教学效果评价采取过程评价与结果评价相结合的方式，导入行业标准对学生任务项目进行阶段式考核，按实际任务模块进行教学引导与评价。</w:t>
      </w:r>
      <w:bookmarkEnd w:id="1"/>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教学评价和考核中，贯穿以职业能力为本的考核理念，建立过程性考核和结果性考核相结合的评价体系，突出设计作品考核。采用学生自评与互评、教师评价、企业评价、用户评价等多元评价方式。通过理论与实践相结合，重点评价学生的职业能力。考核除了要体现学生的知识技术水平，还要注重职业素养的培养和实际问题的解决能力。</w:t>
      </w:r>
    </w:p>
    <w:p>
      <w:pPr>
        <w:autoSpaceDE w:val="0"/>
        <w:autoSpaceDN w:val="0"/>
        <w:adjustRightInd w:val="0"/>
        <w:spacing w:before="93" w:beforeLines="30"/>
        <w:ind w:firstLine="420" w:firstLineChars="200"/>
        <w:jc w:val="left"/>
        <w:rPr>
          <w:rFonts w:ascii="楷体" w:hAnsi="楷体" w:eastAsia="楷体" w:cs="楷体"/>
          <w:kern w:val="0"/>
          <w:szCs w:val="21"/>
        </w:rPr>
      </w:pPr>
      <w:r>
        <w:rPr>
          <w:rFonts w:hint="eastAsia" w:ascii="楷体" w:hAnsi="楷体" w:eastAsia="楷体" w:cs="楷体"/>
          <w:kern w:val="0"/>
          <w:szCs w:val="21"/>
        </w:rPr>
        <w:t>（六）质量管理</w:t>
      </w:r>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 xml:space="preserve">（1）健全专业教学质量监控管理制度，完善课堂教学、教学评价、实习实训、毕业 设计以及专业调研、人才培养方案更新、资源建设等方面质量标准建设，通过教学 实施、过程监控、质量评价和持续改进，达成人才培养规格。 </w:t>
      </w:r>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 xml:space="preserve">（2）完善教学管理机制，加强日常教学组织运行与管理，定期开展课程建设水平和 教学质量诊断与改进，建立健全巡课、听课、评教、评学等制度，建立与企业联动 的实践教学环节督导制度，严明教学纪律，强化教学组织功能，定期开展公开课、 示范课等教研活动。 </w:t>
      </w:r>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 xml:space="preserve">（3）建立毕业生跟踪反馈机制及社会评价机制，并对生源情况、在校生学业水平、 毕业生就业情况等进行分析，定期评价人才培养质量和培养目标达成情况。 </w:t>
      </w:r>
    </w:p>
    <w:p>
      <w:pPr>
        <w:pStyle w:val="13"/>
        <w:shd w:val="clear" w:color="auto" w:fill="auto"/>
        <w:spacing w:line="360" w:lineRule="exact"/>
        <w:ind w:firstLine="420" w:firstLineChars="200"/>
        <w:jc w:val="both"/>
        <w:rPr>
          <w:rFonts w:ascii="宋体" w:hAnsi="宋体" w:eastAsia="宋体" w:cs="宋体"/>
          <w:spacing w:val="0"/>
          <w:sz w:val="21"/>
          <w:szCs w:val="21"/>
        </w:rPr>
      </w:pPr>
      <w:r>
        <w:rPr>
          <w:rFonts w:hint="eastAsia" w:ascii="宋体" w:hAnsi="宋体" w:eastAsia="宋体" w:cs="宋体"/>
          <w:spacing w:val="0"/>
          <w:sz w:val="21"/>
          <w:szCs w:val="21"/>
        </w:rPr>
        <w:t>（4）充分利用评价分析结果有效改进专业教学，持续提高人才培养质量。</w:t>
      </w:r>
    </w:p>
    <w:p>
      <w:pPr>
        <w:widowControl/>
        <w:spacing w:before="156" w:beforeLines="50" w:after="156" w:afterLines="50" w:line="360" w:lineRule="exact"/>
        <w:ind w:firstLine="480" w:firstLineChars="200"/>
        <w:jc w:val="left"/>
        <w:rPr>
          <w:rFonts w:ascii="黑体" w:hAnsi="宋体" w:eastAsia="黑体" w:cs="宋体"/>
          <w:kern w:val="0"/>
          <w:sz w:val="24"/>
        </w:rPr>
      </w:pPr>
      <w:r>
        <w:rPr>
          <w:rFonts w:hint="eastAsia" w:ascii="黑体" w:hAnsi="宋体" w:eastAsia="黑体" w:cs="宋体"/>
          <w:kern w:val="0"/>
          <w:sz w:val="24"/>
        </w:rPr>
        <w:t>十一</w:t>
      </w:r>
      <w:r>
        <w:rPr>
          <w:rFonts w:ascii="黑体" w:hAnsi="宋体" w:eastAsia="黑体" w:cs="宋体"/>
          <w:kern w:val="0"/>
          <w:sz w:val="24"/>
        </w:rPr>
        <w:t>、毕业要求</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（一）综合素质要求</w:t>
      </w:r>
    </w:p>
    <w:p>
      <w:pPr>
        <w:widowControl/>
        <w:spacing w:before="156" w:beforeLines="50" w:after="156" w:afterLines="50" w:line="360" w:lineRule="exact"/>
        <w:ind w:left="420"/>
        <w:jc w:val="left"/>
        <w:rPr>
          <w:rFonts w:ascii="宋体" w:hAnsi="宋体" w:cs="仿宋"/>
          <w:iCs/>
          <w:kern w:val="0"/>
          <w:szCs w:val="21"/>
        </w:rPr>
      </w:pPr>
      <w:r>
        <w:rPr>
          <w:rFonts w:hint="eastAsia" w:ascii="宋体" w:hAnsi="宋体" w:cs="宋体"/>
          <w:kern w:val="0"/>
          <w:szCs w:val="21"/>
        </w:rPr>
        <w:t>本专业学生</w:t>
      </w:r>
      <w:r>
        <w:rPr>
          <w:rFonts w:hint="eastAsia" w:ascii="宋体" w:hAnsi="宋体" w:cs="仿宋"/>
          <w:iCs/>
          <w:kern w:val="0"/>
          <w:szCs w:val="21"/>
        </w:rPr>
        <w:t>的综合素质考核和体质健康测试必须达标。</w:t>
      </w:r>
    </w:p>
    <w:p>
      <w:pPr>
        <w:widowControl/>
        <w:spacing w:before="156" w:beforeLines="50" w:after="156" w:afterLines="50" w:line="360" w:lineRule="exact"/>
        <w:ind w:firstLine="420" w:firstLineChars="200"/>
        <w:jc w:val="left"/>
        <w:rPr>
          <w:rFonts w:ascii="楷体" w:hAnsi="楷体" w:eastAsia="楷体" w:cs="宋体"/>
          <w:kern w:val="0"/>
          <w:szCs w:val="21"/>
        </w:rPr>
      </w:pPr>
      <w:r>
        <w:rPr>
          <w:rFonts w:hint="eastAsia" w:ascii="楷体" w:hAnsi="楷体" w:eastAsia="楷体" w:cs="宋体"/>
          <w:kern w:val="0"/>
          <w:szCs w:val="21"/>
        </w:rPr>
        <w:t>（二）学分要求</w:t>
      </w:r>
    </w:p>
    <w:p>
      <w:pPr>
        <w:autoSpaceDE w:val="0"/>
        <w:autoSpaceDN w:val="0"/>
        <w:adjustRightInd w:val="0"/>
        <w:ind w:firstLine="420" w:firstLineChars="200"/>
        <w:jc w:val="left"/>
        <w:rPr>
          <w:rFonts w:ascii="宋体" w:cs="宋体"/>
          <w:kern w:val="0"/>
          <w:szCs w:val="21"/>
        </w:rPr>
      </w:pPr>
      <w:r>
        <w:rPr>
          <w:rFonts w:hint="eastAsia" w:ascii="宋体" w:cs="宋体"/>
          <w:color w:val="000000" w:themeColor="text1"/>
          <w:kern w:val="0"/>
          <w:szCs w:val="21"/>
          <w14:textFill>
            <w14:solidFill>
              <w14:schemeClr w14:val="tx1"/>
            </w14:solidFill>
          </w14:textFill>
        </w:rPr>
        <w:t>本专业（方</w:t>
      </w:r>
      <w:r>
        <w:rPr>
          <w:rFonts w:hint="eastAsia" w:ascii="宋体" w:cs="宋体"/>
          <w:kern w:val="0"/>
          <w:szCs w:val="21"/>
        </w:rPr>
        <w:t>向）按学年学分制安排课程，学生最低要求修满总146学分才能毕业。其中：</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1.必修课要求修满118学分，占总学分的</w:t>
      </w:r>
      <w:r>
        <w:rPr>
          <w:rFonts w:hint="eastAsia" w:ascii="ËÎÌå" w:hAnsi="ËÎÌå" w:cs="ËÎÌå"/>
          <w:kern w:val="0"/>
          <w:szCs w:val="21"/>
        </w:rPr>
        <w:t>80.8</w:t>
      </w:r>
      <w:r>
        <w:rPr>
          <w:rFonts w:ascii="ËÎÌå" w:hAnsi="ËÎÌå" w:cs="ËÎÌå"/>
          <w:kern w:val="0"/>
          <w:szCs w:val="21"/>
        </w:rPr>
        <w:t>%</w:t>
      </w:r>
      <w:r>
        <w:rPr>
          <w:rFonts w:hint="eastAsia" w:ascii="宋体" w:cs="宋体"/>
          <w:kern w:val="0"/>
          <w:szCs w:val="21"/>
        </w:rPr>
        <w:t>。其中：公共基础课程课要求修满34学分，占总学分的</w:t>
      </w:r>
      <w:r>
        <w:rPr>
          <w:rFonts w:hint="eastAsia" w:ascii="ËÎÌå" w:hAnsi="ËÎÌå" w:cs="ËÎÌå"/>
          <w:kern w:val="0"/>
          <w:szCs w:val="21"/>
        </w:rPr>
        <w:t>23.3</w:t>
      </w:r>
      <w:r>
        <w:rPr>
          <w:rFonts w:ascii="ËÎÌå" w:hAnsi="ËÎÌå" w:cs="ËÎÌå"/>
          <w:kern w:val="0"/>
          <w:szCs w:val="21"/>
        </w:rPr>
        <w:t>%</w:t>
      </w:r>
      <w:r>
        <w:rPr>
          <w:rFonts w:hint="eastAsia" w:ascii="宋体" w:cs="宋体"/>
          <w:kern w:val="0"/>
          <w:szCs w:val="21"/>
        </w:rPr>
        <w:t>；专业课程课要求修满84学分，占总学分的</w:t>
      </w:r>
      <w:r>
        <w:rPr>
          <w:rFonts w:hint="eastAsia" w:ascii="ËÎÌå" w:hAnsi="ËÎÌå" w:cs="ËÎÌå"/>
          <w:kern w:val="0"/>
          <w:szCs w:val="21"/>
        </w:rPr>
        <w:t>57.5</w:t>
      </w:r>
      <w:r>
        <w:rPr>
          <w:rFonts w:ascii="ËÎÌå" w:hAnsi="ËÎÌå" w:cs="ËÎÌå"/>
          <w:kern w:val="0"/>
          <w:szCs w:val="21"/>
        </w:rPr>
        <w:t>%</w:t>
      </w:r>
      <w:r>
        <w:rPr>
          <w:rFonts w:hint="eastAsia" w:ascii="宋体" w:cs="宋体"/>
          <w:kern w:val="0"/>
          <w:szCs w:val="21"/>
        </w:rPr>
        <w:t>。</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2.选修课要求修满24学分，占总学分的</w:t>
      </w:r>
      <w:r>
        <w:rPr>
          <w:rFonts w:hint="eastAsia" w:ascii="ËÎÌå" w:hAnsi="ËÎÌå" w:cs="ËÎÌå"/>
          <w:kern w:val="0"/>
          <w:szCs w:val="21"/>
        </w:rPr>
        <w:t>16.4</w:t>
      </w:r>
      <w:r>
        <w:rPr>
          <w:rFonts w:ascii="ËÎÌå" w:hAnsi="ËÎÌå" w:cs="ËÎÌå"/>
          <w:kern w:val="0"/>
          <w:szCs w:val="21"/>
        </w:rPr>
        <w:t>%</w:t>
      </w:r>
      <w:r>
        <w:rPr>
          <w:rFonts w:hint="eastAsia" w:ascii="宋体" w:cs="宋体"/>
          <w:kern w:val="0"/>
          <w:szCs w:val="21"/>
        </w:rPr>
        <w:t>。其中：公共选修课要求修满6学分，占总学分的</w:t>
      </w:r>
      <w:r>
        <w:rPr>
          <w:rFonts w:hint="eastAsia" w:ascii="ËÎÌå" w:hAnsi="ËÎÌå" w:cs="ËÎÌå"/>
          <w:kern w:val="0"/>
          <w:szCs w:val="21"/>
        </w:rPr>
        <w:t>4.1</w:t>
      </w:r>
      <w:r>
        <w:rPr>
          <w:rFonts w:ascii="ËÎÌå" w:hAnsi="ËÎÌå" w:cs="ËÎÌå"/>
          <w:kern w:val="0"/>
          <w:szCs w:val="21"/>
        </w:rPr>
        <w:t>%</w:t>
      </w:r>
      <w:r>
        <w:rPr>
          <w:rFonts w:hint="eastAsia" w:ascii="宋体" w:cs="宋体"/>
          <w:kern w:val="0"/>
          <w:szCs w:val="21"/>
        </w:rPr>
        <w:t>；限定选修课要求修满18学分，占总学分的</w:t>
      </w:r>
      <w:r>
        <w:rPr>
          <w:rFonts w:hint="eastAsia" w:ascii="ËÎÌå" w:hAnsi="ËÎÌå" w:cs="ËÎÌå"/>
          <w:kern w:val="0"/>
          <w:szCs w:val="21"/>
        </w:rPr>
        <w:t>12.3</w:t>
      </w:r>
      <w:r>
        <w:rPr>
          <w:rFonts w:ascii="ËÎÌå" w:hAnsi="ËÎÌå" w:cs="ËÎÌå"/>
          <w:kern w:val="0"/>
          <w:szCs w:val="21"/>
        </w:rPr>
        <w:t>%</w:t>
      </w:r>
      <w:r>
        <w:rPr>
          <w:rFonts w:hint="eastAsia" w:ascii="宋体" w:cs="宋体"/>
          <w:kern w:val="0"/>
          <w:szCs w:val="21"/>
        </w:rPr>
        <w:t>。</w:t>
      </w:r>
    </w:p>
    <w:p>
      <w:pPr>
        <w:autoSpaceDE w:val="0"/>
        <w:autoSpaceDN w:val="0"/>
        <w:adjustRightInd w:val="0"/>
        <w:ind w:firstLine="420" w:firstLineChars="200"/>
        <w:jc w:val="left"/>
        <w:rPr>
          <w:rFonts w:ascii="宋体" w:cs="宋体"/>
          <w:kern w:val="0"/>
          <w:szCs w:val="21"/>
        </w:rPr>
      </w:pPr>
      <w:r>
        <w:rPr>
          <w:rFonts w:hint="eastAsia" w:ascii="宋体" w:cs="宋体"/>
          <w:kern w:val="0"/>
          <w:szCs w:val="21"/>
        </w:rPr>
        <w:t>3.第二课堂素质拓展课要求修满4学分，占总学分的</w:t>
      </w:r>
      <w:r>
        <w:rPr>
          <w:rFonts w:hint="eastAsia" w:ascii="ËÎÌå" w:hAnsi="ËÎÌå" w:cs="ËÎÌå"/>
          <w:kern w:val="0"/>
          <w:szCs w:val="21"/>
        </w:rPr>
        <w:t>2.7</w:t>
      </w:r>
      <w:r>
        <w:rPr>
          <w:rFonts w:ascii="ËÎÌå" w:hAnsi="ËÎÌå" w:cs="ËÎÌå"/>
          <w:kern w:val="0"/>
          <w:szCs w:val="21"/>
        </w:rPr>
        <w:t>%</w:t>
      </w:r>
      <w:r>
        <w:rPr>
          <w:rFonts w:hint="eastAsia" w:ascii="宋体" w:cs="宋体"/>
          <w:kern w:val="0"/>
          <w:szCs w:val="21"/>
        </w:rPr>
        <w:t>。</w:t>
      </w:r>
    </w:p>
    <w:p>
      <w:pPr>
        <w:autoSpaceDE w:val="0"/>
        <w:autoSpaceDN w:val="0"/>
        <w:adjustRightInd w:val="0"/>
        <w:spacing w:before="156" w:beforeLines="50"/>
        <w:ind w:firstLine="420" w:firstLineChars="200"/>
        <w:jc w:val="left"/>
        <w:rPr>
          <w:rFonts w:ascii="楷体" w:hAnsi="楷体" w:eastAsia="楷体" w:cs="楷体"/>
          <w:kern w:val="0"/>
          <w:szCs w:val="21"/>
        </w:rPr>
      </w:pPr>
      <w:r>
        <w:rPr>
          <w:rFonts w:hint="eastAsia" w:ascii="楷体" w:hAnsi="楷体" w:eastAsia="楷体" w:cs="楷体"/>
          <w:kern w:val="0"/>
          <w:szCs w:val="21"/>
        </w:rPr>
        <w:t>（三）证书要求</w:t>
      </w:r>
    </w:p>
    <w:p>
      <w:pPr>
        <w:autoSpaceDE w:val="0"/>
        <w:autoSpaceDN w:val="0"/>
        <w:adjustRightInd w:val="0"/>
        <w:spacing w:before="156" w:beforeLines="50"/>
        <w:ind w:firstLine="420" w:firstLineChars="2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1.证书类型</w:t>
      </w:r>
    </w:p>
    <w:p>
      <w:pPr>
        <w:autoSpaceDE w:val="0"/>
        <w:autoSpaceDN w:val="0"/>
        <w:adjustRightInd w:val="0"/>
        <w:spacing w:after="156" w:afterLines="50"/>
        <w:jc w:val="center"/>
        <w:rPr>
          <w:rFonts w:ascii="楷体" w:hAnsi="楷体" w:eastAsia="楷体" w:cs="楷体"/>
          <w:b/>
          <w:bCs/>
          <w:kern w:val="0"/>
          <w:szCs w:val="21"/>
        </w:rPr>
      </w:pPr>
      <w:r>
        <w:rPr>
          <w:rFonts w:hint="eastAsia" w:ascii="楷体" w:hAnsi="楷体" w:eastAsia="楷体" w:cs="楷体"/>
          <w:b/>
          <w:bCs/>
          <w:kern w:val="0"/>
          <w:szCs w:val="21"/>
        </w:rPr>
        <w:t>表12  基本技能证书与职业资格（技能）证书</w:t>
      </w:r>
    </w:p>
    <w:tbl>
      <w:tblPr>
        <w:tblStyle w:val="9"/>
        <w:tblW w:w="9094" w:type="dxa"/>
        <w:tblInd w:w="19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096"/>
        <w:gridCol w:w="1800"/>
        <w:gridCol w:w="700"/>
        <w:gridCol w:w="1360"/>
        <w:gridCol w:w="1100"/>
        <w:gridCol w:w="1848"/>
        <w:gridCol w:w="68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spacing w:line="360" w:lineRule="exact"/>
              <w:jc w:val="center"/>
              <w:rPr>
                <w:rFonts w:ascii="宋体" w:hAnsi="宋体"/>
                <w:szCs w:val="21"/>
              </w:rPr>
            </w:pPr>
            <w:r>
              <w:rPr>
                <w:rFonts w:hint="eastAsia" w:ascii="宋体" w:hAnsi="宋体"/>
                <w:szCs w:val="21"/>
              </w:rPr>
              <w:t>序号</w:t>
            </w:r>
          </w:p>
        </w:tc>
        <w:tc>
          <w:tcPr>
            <w:tcW w:w="1096" w:type="dxa"/>
            <w:noWrap/>
            <w:vAlign w:val="center"/>
          </w:tcPr>
          <w:p>
            <w:pPr>
              <w:spacing w:line="360" w:lineRule="exact"/>
              <w:jc w:val="center"/>
              <w:rPr>
                <w:rFonts w:ascii="宋体" w:hAnsi="宋体"/>
                <w:szCs w:val="21"/>
              </w:rPr>
            </w:pPr>
            <w:r>
              <w:rPr>
                <w:rFonts w:hint="eastAsia" w:ascii="宋体" w:hAnsi="宋体"/>
                <w:szCs w:val="21"/>
              </w:rPr>
              <w:t>证书类型</w:t>
            </w:r>
          </w:p>
        </w:tc>
        <w:tc>
          <w:tcPr>
            <w:tcW w:w="1800" w:type="dxa"/>
            <w:noWrap/>
            <w:vAlign w:val="center"/>
          </w:tcPr>
          <w:p>
            <w:pPr>
              <w:spacing w:line="360" w:lineRule="exact"/>
              <w:jc w:val="center"/>
              <w:rPr>
                <w:rFonts w:ascii="宋体" w:hAnsi="宋体"/>
                <w:szCs w:val="21"/>
              </w:rPr>
            </w:pPr>
            <w:r>
              <w:rPr>
                <w:rFonts w:hint="eastAsia" w:ascii="宋体" w:hAnsi="宋体"/>
                <w:szCs w:val="21"/>
              </w:rPr>
              <w:t>证书名称</w:t>
            </w:r>
          </w:p>
        </w:tc>
        <w:tc>
          <w:tcPr>
            <w:tcW w:w="700" w:type="dxa"/>
            <w:noWrap/>
            <w:vAlign w:val="center"/>
          </w:tcPr>
          <w:p>
            <w:pPr>
              <w:spacing w:line="360" w:lineRule="exact"/>
              <w:jc w:val="center"/>
              <w:rPr>
                <w:rFonts w:ascii="宋体" w:hAnsi="宋体"/>
                <w:szCs w:val="21"/>
              </w:rPr>
            </w:pPr>
            <w:r>
              <w:rPr>
                <w:rFonts w:hint="eastAsia" w:ascii="宋体" w:hAnsi="宋体"/>
                <w:szCs w:val="21"/>
              </w:rPr>
              <w:t>级别</w:t>
            </w:r>
          </w:p>
        </w:tc>
        <w:tc>
          <w:tcPr>
            <w:tcW w:w="1360" w:type="dxa"/>
            <w:noWrap/>
            <w:vAlign w:val="center"/>
          </w:tcPr>
          <w:p>
            <w:pPr>
              <w:spacing w:line="360" w:lineRule="exact"/>
              <w:jc w:val="center"/>
              <w:rPr>
                <w:rFonts w:ascii="宋体" w:hAnsi="宋体"/>
                <w:szCs w:val="21"/>
              </w:rPr>
            </w:pPr>
            <w:r>
              <w:rPr>
                <w:rFonts w:hint="eastAsia" w:ascii="宋体" w:hAnsi="宋体"/>
                <w:szCs w:val="21"/>
              </w:rPr>
              <w:t>发证机构</w:t>
            </w:r>
          </w:p>
        </w:tc>
        <w:tc>
          <w:tcPr>
            <w:tcW w:w="1100" w:type="dxa"/>
            <w:noWrap/>
            <w:vAlign w:val="center"/>
          </w:tcPr>
          <w:p>
            <w:pPr>
              <w:spacing w:line="360" w:lineRule="exact"/>
              <w:jc w:val="center"/>
              <w:rPr>
                <w:rFonts w:ascii="宋体" w:hAnsi="宋体"/>
                <w:szCs w:val="21"/>
              </w:rPr>
            </w:pPr>
            <w:r>
              <w:rPr>
                <w:rFonts w:hint="eastAsia" w:ascii="宋体" w:hAnsi="宋体"/>
                <w:szCs w:val="21"/>
              </w:rPr>
              <w:t>考证</w:t>
            </w:r>
          </w:p>
          <w:p>
            <w:pPr>
              <w:spacing w:line="360" w:lineRule="exact"/>
              <w:jc w:val="center"/>
              <w:rPr>
                <w:rFonts w:ascii="宋体" w:hAnsi="宋体"/>
                <w:szCs w:val="21"/>
              </w:rPr>
            </w:pPr>
            <w:r>
              <w:rPr>
                <w:rFonts w:hint="eastAsia" w:ascii="宋体" w:hAnsi="宋体"/>
                <w:szCs w:val="21"/>
              </w:rPr>
              <w:t>安排</w:t>
            </w:r>
          </w:p>
        </w:tc>
        <w:tc>
          <w:tcPr>
            <w:tcW w:w="1848" w:type="dxa"/>
            <w:tcBorders>
              <w:right w:val="single" w:color="auto" w:sz="4" w:space="0"/>
            </w:tcBorders>
            <w:noWrap/>
            <w:vAlign w:val="center"/>
          </w:tcPr>
          <w:p>
            <w:pPr>
              <w:spacing w:line="360" w:lineRule="exact"/>
              <w:jc w:val="center"/>
              <w:rPr>
                <w:rFonts w:ascii="宋体" w:hAnsi="宋体"/>
                <w:szCs w:val="21"/>
              </w:rPr>
            </w:pPr>
            <w:r>
              <w:rPr>
                <w:rFonts w:hint="eastAsia" w:ascii="宋体" w:hAnsi="宋体"/>
                <w:szCs w:val="21"/>
              </w:rPr>
              <w:t>支撑课程</w:t>
            </w:r>
          </w:p>
        </w:tc>
        <w:tc>
          <w:tcPr>
            <w:tcW w:w="688" w:type="dxa"/>
            <w:tcBorders>
              <w:left w:val="single" w:color="auto" w:sz="4" w:space="0"/>
            </w:tcBorders>
            <w:noWrap/>
            <w:vAlign w:val="center"/>
          </w:tcPr>
          <w:p>
            <w:pPr>
              <w:spacing w:line="300" w:lineRule="exact"/>
              <w:jc w:val="center"/>
              <w:rPr>
                <w:rFonts w:ascii="宋体" w:hAnsi="宋体"/>
                <w:szCs w:val="21"/>
              </w:rPr>
            </w:pPr>
            <w:r>
              <w:rPr>
                <w:rFonts w:hint="eastAsia" w:ascii="宋体" w:hAnsi="宋体"/>
                <w:szCs w:val="21"/>
              </w:rPr>
              <w:t>对应学分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spacing w:line="360" w:lineRule="exact"/>
              <w:jc w:val="center"/>
              <w:rPr>
                <w:rFonts w:ascii="宋体" w:hAnsi="宋体"/>
                <w:szCs w:val="21"/>
              </w:rPr>
            </w:pPr>
            <w:r>
              <w:rPr>
                <w:rFonts w:hint="eastAsia" w:ascii="宋体" w:hAnsi="宋体"/>
                <w:szCs w:val="21"/>
              </w:rPr>
              <w:t>1</w:t>
            </w:r>
          </w:p>
        </w:tc>
        <w:tc>
          <w:tcPr>
            <w:tcW w:w="1096" w:type="dxa"/>
            <w:vMerge w:val="restart"/>
            <w:noWrap/>
            <w:vAlign w:val="center"/>
          </w:tcPr>
          <w:p>
            <w:pPr>
              <w:spacing w:line="360" w:lineRule="exact"/>
              <w:jc w:val="center"/>
              <w:rPr>
                <w:rFonts w:ascii="宋体" w:hAnsi="宋体"/>
                <w:szCs w:val="21"/>
              </w:rPr>
            </w:pPr>
            <w:r>
              <w:rPr>
                <w:rFonts w:hint="eastAsia" w:ascii="宋体" w:hAnsi="宋体"/>
                <w:szCs w:val="21"/>
              </w:rPr>
              <w:t>专业群通用的基本技能证书</w:t>
            </w:r>
          </w:p>
        </w:tc>
        <w:tc>
          <w:tcPr>
            <w:tcW w:w="1800" w:type="dxa"/>
            <w:noWrap/>
            <w:vAlign w:val="center"/>
          </w:tcPr>
          <w:p>
            <w:pPr>
              <w:spacing w:line="360" w:lineRule="exact"/>
              <w:jc w:val="center"/>
              <w:rPr>
                <w:rFonts w:ascii="宋体" w:hAnsi="宋体"/>
                <w:szCs w:val="21"/>
              </w:rPr>
            </w:pPr>
            <w:r>
              <w:rPr>
                <w:rFonts w:hint="eastAsia" w:ascii="宋体" w:hAnsi="宋体"/>
                <w:szCs w:val="21"/>
              </w:rPr>
              <w:t>浙江省高校计算机等级证书</w:t>
            </w:r>
          </w:p>
        </w:tc>
        <w:tc>
          <w:tcPr>
            <w:tcW w:w="700" w:type="dxa"/>
            <w:noWrap/>
            <w:vAlign w:val="center"/>
          </w:tcPr>
          <w:p>
            <w:pPr>
              <w:spacing w:line="360" w:lineRule="exact"/>
              <w:jc w:val="center"/>
              <w:rPr>
                <w:rFonts w:ascii="宋体" w:hAnsi="宋体"/>
                <w:szCs w:val="21"/>
              </w:rPr>
            </w:pPr>
            <w:r>
              <w:rPr>
                <w:rFonts w:hint="eastAsia" w:ascii="宋体" w:hAnsi="宋体"/>
                <w:szCs w:val="21"/>
              </w:rPr>
              <w:t>一级</w:t>
            </w:r>
          </w:p>
        </w:tc>
        <w:tc>
          <w:tcPr>
            <w:tcW w:w="1360" w:type="dxa"/>
            <w:noWrap/>
            <w:vAlign w:val="center"/>
          </w:tcPr>
          <w:p>
            <w:pPr>
              <w:spacing w:line="360" w:lineRule="exact"/>
              <w:jc w:val="center"/>
              <w:rPr>
                <w:rFonts w:ascii="宋体" w:hAnsi="宋体"/>
                <w:szCs w:val="21"/>
              </w:rPr>
            </w:pPr>
            <w:r>
              <w:rPr>
                <w:rFonts w:hint="eastAsia" w:ascii="宋体" w:hAnsi="宋体"/>
                <w:szCs w:val="21"/>
              </w:rPr>
              <w:t>浙江省教育厅</w:t>
            </w:r>
          </w:p>
        </w:tc>
        <w:tc>
          <w:tcPr>
            <w:tcW w:w="1100" w:type="dxa"/>
            <w:noWrap/>
            <w:vAlign w:val="center"/>
          </w:tcPr>
          <w:p>
            <w:pPr>
              <w:spacing w:line="360" w:lineRule="exact"/>
              <w:jc w:val="center"/>
              <w:rPr>
                <w:rFonts w:ascii="宋体" w:hAnsi="宋体"/>
                <w:szCs w:val="21"/>
              </w:rPr>
            </w:pPr>
            <w:r>
              <w:rPr>
                <w:rFonts w:hint="eastAsia" w:ascii="宋体" w:hAnsi="宋体"/>
                <w:szCs w:val="21"/>
              </w:rPr>
              <w:t>每年4月、11月</w:t>
            </w:r>
          </w:p>
        </w:tc>
        <w:tc>
          <w:tcPr>
            <w:tcW w:w="1848" w:type="dxa"/>
            <w:tcBorders>
              <w:right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信息技术应用基础</w:t>
            </w:r>
          </w:p>
        </w:tc>
        <w:tc>
          <w:tcPr>
            <w:tcW w:w="688" w:type="dxa"/>
            <w:tcBorders>
              <w:left w:val="single" w:color="auto" w:sz="4" w:space="0"/>
            </w:tcBorders>
            <w:noWrap/>
            <w:vAlign w:val="center"/>
          </w:tcPr>
          <w:p>
            <w:pPr>
              <w:spacing w:line="360" w:lineRule="exact"/>
              <w:jc w:val="center"/>
              <w:rPr>
                <w:rFonts w:ascii="宋体" w:hAnsi="宋体"/>
                <w:szCs w:val="21"/>
              </w:rPr>
            </w:pPr>
            <w:r>
              <w:rPr>
                <w:rFonts w:hint="eastAsia" w:ascii="宋体" w:hAnsi="宋体"/>
                <w:szCs w:val="21"/>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spacing w:line="360" w:lineRule="exact"/>
              <w:jc w:val="center"/>
              <w:rPr>
                <w:rFonts w:ascii="宋体" w:hAnsi="宋体"/>
                <w:szCs w:val="21"/>
              </w:rPr>
            </w:pPr>
            <w:r>
              <w:rPr>
                <w:rFonts w:hint="eastAsia" w:ascii="宋体" w:hAnsi="宋体"/>
                <w:szCs w:val="21"/>
              </w:rPr>
              <w:t>2</w:t>
            </w:r>
          </w:p>
        </w:tc>
        <w:tc>
          <w:tcPr>
            <w:tcW w:w="1096" w:type="dxa"/>
            <w:vMerge w:val="continue"/>
            <w:noWrap/>
            <w:vAlign w:val="center"/>
          </w:tcPr>
          <w:p>
            <w:pPr>
              <w:spacing w:line="360" w:lineRule="exact"/>
              <w:jc w:val="center"/>
              <w:rPr>
                <w:rFonts w:ascii="宋体" w:hAnsi="宋体"/>
                <w:szCs w:val="21"/>
              </w:rPr>
            </w:pPr>
          </w:p>
        </w:tc>
        <w:tc>
          <w:tcPr>
            <w:tcW w:w="1800" w:type="dxa"/>
            <w:noWrap/>
            <w:vAlign w:val="center"/>
          </w:tcPr>
          <w:p>
            <w:pPr>
              <w:widowControl/>
              <w:spacing w:line="360" w:lineRule="exact"/>
              <w:jc w:val="center"/>
              <w:rPr>
                <w:rFonts w:ascii="宋体" w:hAnsi="宋体"/>
                <w:szCs w:val="21"/>
              </w:rPr>
            </w:pPr>
            <w:r>
              <w:rPr>
                <w:rFonts w:hint="eastAsia" w:ascii="宋体" w:hAnsi="宋体"/>
                <w:szCs w:val="21"/>
              </w:rPr>
              <w:t>全国高等学校英语应用能力等级证书</w:t>
            </w:r>
          </w:p>
        </w:tc>
        <w:tc>
          <w:tcPr>
            <w:tcW w:w="700" w:type="dxa"/>
            <w:noWrap/>
            <w:vAlign w:val="center"/>
          </w:tcPr>
          <w:p>
            <w:pPr>
              <w:widowControl/>
              <w:spacing w:line="360" w:lineRule="exact"/>
              <w:jc w:val="center"/>
              <w:rPr>
                <w:rFonts w:ascii="宋体" w:hAnsi="宋体"/>
                <w:szCs w:val="21"/>
              </w:rPr>
            </w:pPr>
            <w:r>
              <w:rPr>
                <w:rFonts w:hint="eastAsia" w:ascii="宋体" w:hAnsi="宋体"/>
                <w:szCs w:val="21"/>
              </w:rPr>
              <w:t>B级</w:t>
            </w:r>
          </w:p>
        </w:tc>
        <w:tc>
          <w:tcPr>
            <w:tcW w:w="1360" w:type="dxa"/>
            <w:noWrap/>
            <w:vAlign w:val="center"/>
          </w:tcPr>
          <w:p>
            <w:pPr>
              <w:widowControl/>
              <w:spacing w:line="360" w:lineRule="exact"/>
              <w:jc w:val="center"/>
              <w:rPr>
                <w:rFonts w:ascii="宋体" w:hAnsi="宋体"/>
                <w:szCs w:val="21"/>
              </w:rPr>
            </w:pPr>
            <w:r>
              <w:rPr>
                <w:rFonts w:hint="eastAsia" w:ascii="宋体" w:hAnsi="宋体"/>
                <w:szCs w:val="21"/>
              </w:rPr>
              <w:t>高等学校英语应用能力考试委员会</w:t>
            </w:r>
          </w:p>
        </w:tc>
        <w:tc>
          <w:tcPr>
            <w:tcW w:w="1100" w:type="dxa"/>
            <w:noWrap/>
            <w:vAlign w:val="center"/>
          </w:tcPr>
          <w:p>
            <w:pPr>
              <w:spacing w:line="360" w:lineRule="exact"/>
              <w:jc w:val="center"/>
              <w:rPr>
                <w:rFonts w:ascii="宋体" w:hAnsi="宋体"/>
                <w:szCs w:val="21"/>
              </w:rPr>
            </w:pPr>
            <w:r>
              <w:rPr>
                <w:rFonts w:hint="eastAsia" w:ascii="宋体" w:hAnsi="宋体"/>
                <w:szCs w:val="21"/>
              </w:rPr>
              <w:t>每年6月、12月</w:t>
            </w:r>
          </w:p>
        </w:tc>
        <w:tc>
          <w:tcPr>
            <w:tcW w:w="1848" w:type="dxa"/>
            <w:tcBorders>
              <w:right w:val="single" w:color="auto" w:sz="4" w:space="0"/>
            </w:tcBorders>
            <w:noWrap/>
            <w:vAlign w:val="center"/>
          </w:tcPr>
          <w:p>
            <w:pPr>
              <w:widowControl/>
              <w:spacing w:line="360" w:lineRule="exact"/>
              <w:jc w:val="center"/>
              <w:rPr>
                <w:rFonts w:ascii="宋体" w:hAnsi="宋体"/>
                <w:sz w:val="18"/>
                <w:szCs w:val="18"/>
              </w:rPr>
            </w:pPr>
            <w:r>
              <w:rPr>
                <w:rFonts w:hint="eastAsia" w:ascii="宋体" w:hAnsi="宋体"/>
                <w:sz w:val="18"/>
                <w:szCs w:val="18"/>
              </w:rPr>
              <w:t>职业英语A/B/C</w:t>
            </w:r>
          </w:p>
        </w:tc>
        <w:tc>
          <w:tcPr>
            <w:tcW w:w="688" w:type="dxa"/>
            <w:tcBorders>
              <w:left w:val="single" w:color="auto" w:sz="4" w:space="0"/>
            </w:tcBorders>
            <w:noWrap/>
            <w:vAlign w:val="center"/>
          </w:tcPr>
          <w:p>
            <w:pPr>
              <w:widowControl/>
              <w:spacing w:line="360" w:lineRule="exact"/>
              <w:jc w:val="center"/>
              <w:rPr>
                <w:rFonts w:ascii="宋体" w:hAnsi="宋体"/>
                <w:szCs w:val="21"/>
              </w:rPr>
            </w:pPr>
            <w:r>
              <w:rPr>
                <w:rFonts w:hint="eastAsia" w:ascii="宋体" w:hAnsi="宋体"/>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spacing w:line="360" w:lineRule="exact"/>
              <w:jc w:val="center"/>
              <w:rPr>
                <w:rFonts w:ascii="宋体" w:hAnsi="宋体"/>
                <w:szCs w:val="21"/>
              </w:rPr>
            </w:pPr>
            <w:r>
              <w:rPr>
                <w:rFonts w:hint="eastAsia" w:ascii="宋体" w:hAnsi="宋体"/>
                <w:szCs w:val="21"/>
              </w:rPr>
              <w:t>3</w:t>
            </w:r>
          </w:p>
        </w:tc>
        <w:tc>
          <w:tcPr>
            <w:tcW w:w="1096" w:type="dxa"/>
            <w:vMerge w:val="continue"/>
            <w:noWrap/>
            <w:vAlign w:val="center"/>
          </w:tcPr>
          <w:p>
            <w:pPr>
              <w:spacing w:line="360" w:lineRule="exact"/>
              <w:jc w:val="center"/>
              <w:rPr>
                <w:rFonts w:ascii="宋体" w:hAnsi="宋体"/>
                <w:szCs w:val="21"/>
              </w:rPr>
            </w:pPr>
          </w:p>
        </w:tc>
        <w:tc>
          <w:tcPr>
            <w:tcW w:w="1800" w:type="dxa"/>
            <w:noWrap/>
            <w:vAlign w:val="center"/>
          </w:tcPr>
          <w:p>
            <w:pPr>
              <w:spacing w:line="360" w:lineRule="exact"/>
              <w:jc w:val="center"/>
              <w:rPr>
                <w:rFonts w:ascii="宋体" w:hAnsi="宋体"/>
                <w:szCs w:val="21"/>
              </w:rPr>
            </w:pPr>
            <w:r>
              <w:rPr>
                <w:rFonts w:hint="eastAsia" w:ascii="宋体" w:hAnsi="宋体"/>
                <w:szCs w:val="21"/>
              </w:rPr>
              <w:t>浙江省大学英语等级证书</w:t>
            </w:r>
          </w:p>
        </w:tc>
        <w:tc>
          <w:tcPr>
            <w:tcW w:w="700" w:type="dxa"/>
            <w:noWrap/>
            <w:vAlign w:val="center"/>
          </w:tcPr>
          <w:p>
            <w:pPr>
              <w:spacing w:line="360" w:lineRule="exact"/>
              <w:jc w:val="center"/>
              <w:rPr>
                <w:rFonts w:ascii="宋体" w:hAnsi="宋体"/>
                <w:szCs w:val="21"/>
              </w:rPr>
            </w:pPr>
            <w:r>
              <w:rPr>
                <w:rFonts w:hint="eastAsia" w:ascii="宋体" w:hAnsi="宋体"/>
                <w:szCs w:val="21"/>
              </w:rPr>
              <w:t>三级</w:t>
            </w:r>
          </w:p>
        </w:tc>
        <w:tc>
          <w:tcPr>
            <w:tcW w:w="1360" w:type="dxa"/>
            <w:noWrap/>
            <w:vAlign w:val="center"/>
          </w:tcPr>
          <w:p>
            <w:pPr>
              <w:spacing w:line="360" w:lineRule="exact"/>
              <w:jc w:val="center"/>
              <w:rPr>
                <w:rFonts w:ascii="宋体" w:hAnsi="宋体"/>
                <w:szCs w:val="21"/>
              </w:rPr>
            </w:pPr>
            <w:r>
              <w:rPr>
                <w:rFonts w:hint="eastAsia" w:ascii="宋体" w:hAnsi="宋体"/>
                <w:szCs w:val="21"/>
              </w:rPr>
              <w:t>浙江省教育厅</w:t>
            </w:r>
          </w:p>
        </w:tc>
        <w:tc>
          <w:tcPr>
            <w:tcW w:w="1100" w:type="dxa"/>
            <w:noWrap/>
            <w:vAlign w:val="center"/>
          </w:tcPr>
          <w:p>
            <w:pPr>
              <w:spacing w:line="360" w:lineRule="exact"/>
              <w:jc w:val="center"/>
              <w:rPr>
                <w:rFonts w:ascii="宋体" w:hAnsi="宋体"/>
                <w:szCs w:val="21"/>
              </w:rPr>
            </w:pPr>
            <w:r>
              <w:rPr>
                <w:rFonts w:hint="eastAsia" w:ascii="宋体" w:hAnsi="宋体"/>
                <w:szCs w:val="21"/>
              </w:rPr>
              <w:t>每年6月、12月</w:t>
            </w:r>
          </w:p>
        </w:tc>
        <w:tc>
          <w:tcPr>
            <w:tcW w:w="1848" w:type="dxa"/>
            <w:tcBorders>
              <w:right w:val="single" w:color="auto" w:sz="4" w:space="0"/>
            </w:tcBorders>
            <w:noWrap/>
            <w:vAlign w:val="center"/>
          </w:tcPr>
          <w:p>
            <w:pPr>
              <w:spacing w:line="360" w:lineRule="exact"/>
              <w:jc w:val="center"/>
              <w:rPr>
                <w:rFonts w:ascii="宋体" w:hAnsi="宋体"/>
                <w:sz w:val="18"/>
                <w:szCs w:val="18"/>
              </w:rPr>
            </w:pPr>
            <w:r>
              <w:rPr>
                <w:rFonts w:hint="eastAsia" w:ascii="宋体" w:hAnsi="宋体"/>
                <w:sz w:val="18"/>
                <w:szCs w:val="18"/>
              </w:rPr>
              <w:t>职业英语A/B/C</w:t>
            </w:r>
          </w:p>
        </w:tc>
        <w:tc>
          <w:tcPr>
            <w:tcW w:w="688" w:type="dxa"/>
            <w:tcBorders>
              <w:left w:val="single" w:color="auto" w:sz="4" w:space="0"/>
            </w:tcBorders>
            <w:noWrap/>
            <w:vAlign w:val="center"/>
          </w:tcPr>
          <w:p>
            <w:pPr>
              <w:spacing w:line="360" w:lineRule="exact"/>
              <w:jc w:val="center"/>
              <w:rPr>
                <w:rFonts w:ascii="宋体" w:hAnsi="宋体"/>
                <w:szCs w:val="21"/>
              </w:rPr>
            </w:pPr>
            <w:r>
              <w:rPr>
                <w:rFonts w:hint="eastAsia" w:ascii="宋体" w:hAnsi="宋体"/>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trPr>
        <w:tc>
          <w:tcPr>
            <w:tcW w:w="502" w:type="dxa"/>
            <w:noWrap/>
            <w:vAlign w:val="center"/>
          </w:tcPr>
          <w:p>
            <w:pPr>
              <w:spacing w:line="360" w:lineRule="exact"/>
              <w:jc w:val="center"/>
              <w:rPr>
                <w:rFonts w:ascii="宋体" w:hAnsi="宋体"/>
                <w:szCs w:val="21"/>
              </w:rPr>
            </w:pPr>
            <w:r>
              <w:rPr>
                <w:rFonts w:hint="eastAsia" w:ascii="宋体" w:hAnsi="宋体"/>
                <w:szCs w:val="21"/>
              </w:rPr>
              <w:t>4</w:t>
            </w:r>
          </w:p>
        </w:tc>
        <w:tc>
          <w:tcPr>
            <w:tcW w:w="1096" w:type="dxa"/>
            <w:noWrap/>
            <w:vAlign w:val="center"/>
          </w:tcPr>
          <w:p>
            <w:pPr>
              <w:spacing w:line="360" w:lineRule="exact"/>
              <w:jc w:val="center"/>
              <w:rPr>
                <w:rFonts w:ascii="宋体" w:hAnsi="宋体"/>
                <w:szCs w:val="21"/>
              </w:rPr>
            </w:pPr>
            <w:r>
              <w:rPr>
                <w:rFonts w:hint="eastAsia" w:ascii="宋体" w:hAnsi="宋体" w:cs="宋体"/>
                <w:kern w:val="0"/>
                <w:szCs w:val="21"/>
              </w:rPr>
              <w:t>环境艺术设计专业</w:t>
            </w:r>
            <w:r>
              <w:rPr>
                <w:rFonts w:hint="eastAsia" w:ascii="宋体" w:hAnsi="宋体"/>
                <w:szCs w:val="21"/>
              </w:rPr>
              <w:t>职业技能等级/资格证书</w:t>
            </w:r>
          </w:p>
        </w:tc>
        <w:tc>
          <w:tcPr>
            <w:tcW w:w="1800" w:type="dxa"/>
            <w:noWrap/>
            <w:vAlign w:val="center"/>
          </w:tcPr>
          <w:p>
            <w:pPr>
              <w:widowControl/>
              <w:spacing w:line="360" w:lineRule="exact"/>
              <w:jc w:val="center"/>
              <w:rPr>
                <w:rFonts w:ascii="宋体" w:hAnsi="宋体"/>
                <w:szCs w:val="21"/>
              </w:rPr>
            </w:pPr>
            <w:r>
              <w:rPr>
                <w:rFonts w:hint="eastAsia" w:ascii="宋体" w:hAnsi="宋体"/>
                <w:szCs w:val="21"/>
              </w:rPr>
              <w:t>1+X数字创意建模</w:t>
            </w:r>
          </w:p>
        </w:tc>
        <w:tc>
          <w:tcPr>
            <w:tcW w:w="700" w:type="dxa"/>
            <w:noWrap/>
            <w:vAlign w:val="center"/>
          </w:tcPr>
          <w:p>
            <w:pPr>
              <w:widowControl/>
              <w:spacing w:line="360" w:lineRule="exact"/>
              <w:rPr>
                <w:rFonts w:ascii="宋体" w:hAnsi="宋体"/>
                <w:szCs w:val="21"/>
              </w:rPr>
            </w:pPr>
            <w:r>
              <w:rPr>
                <w:rFonts w:hint="eastAsia" w:ascii="宋体" w:hAnsi="宋体"/>
                <w:szCs w:val="21"/>
              </w:rPr>
              <w:t>中级</w:t>
            </w:r>
          </w:p>
        </w:tc>
        <w:tc>
          <w:tcPr>
            <w:tcW w:w="1360" w:type="dxa"/>
            <w:noWrap/>
            <w:vAlign w:val="center"/>
          </w:tcPr>
          <w:p>
            <w:pPr>
              <w:widowControl/>
              <w:spacing w:line="360" w:lineRule="exact"/>
              <w:rPr>
                <w:rFonts w:ascii="宋体" w:hAnsi="宋体"/>
                <w:szCs w:val="21"/>
              </w:rPr>
            </w:pPr>
            <w:r>
              <w:rPr>
                <w:rFonts w:hint="eastAsia" w:ascii="宋体" w:hAnsi="宋体"/>
                <w:szCs w:val="21"/>
              </w:rPr>
              <w:t>浙江中科视传科技有限公司</w:t>
            </w:r>
          </w:p>
        </w:tc>
        <w:tc>
          <w:tcPr>
            <w:tcW w:w="1100" w:type="dxa"/>
            <w:noWrap/>
            <w:vAlign w:val="center"/>
          </w:tcPr>
          <w:p>
            <w:pPr>
              <w:widowControl/>
              <w:spacing w:line="360" w:lineRule="exact"/>
              <w:ind w:firstLine="210" w:firstLineChars="100"/>
              <w:rPr>
                <w:rFonts w:ascii="宋体" w:hAnsi="宋体"/>
                <w:szCs w:val="21"/>
              </w:rPr>
            </w:pPr>
            <w:r>
              <w:rPr>
                <w:rFonts w:hint="eastAsia" w:ascii="宋体" w:hAnsi="宋体"/>
                <w:szCs w:val="21"/>
              </w:rPr>
              <w:t>高职</w:t>
            </w:r>
          </w:p>
          <w:p>
            <w:pPr>
              <w:widowControl/>
              <w:spacing w:line="360" w:lineRule="exact"/>
              <w:rPr>
                <w:rFonts w:ascii="宋体" w:hAnsi="宋体"/>
                <w:szCs w:val="21"/>
              </w:rPr>
            </w:pPr>
            <w:r>
              <w:rPr>
                <w:rFonts w:hint="eastAsia" w:ascii="宋体" w:hAnsi="宋体"/>
                <w:szCs w:val="21"/>
              </w:rPr>
              <w:t>第3学期</w:t>
            </w:r>
          </w:p>
        </w:tc>
        <w:tc>
          <w:tcPr>
            <w:tcW w:w="1848" w:type="dxa"/>
            <w:tcBorders>
              <w:right w:val="single" w:color="auto" w:sz="4" w:space="0"/>
            </w:tcBorders>
            <w:noWrap/>
          </w:tcPr>
          <w:p>
            <w:pPr>
              <w:widowControl/>
              <w:spacing w:line="360" w:lineRule="exact"/>
              <w:jc w:val="center"/>
              <w:rPr>
                <w:rFonts w:ascii="宋体" w:hAnsi="宋体"/>
                <w:sz w:val="18"/>
                <w:szCs w:val="18"/>
              </w:rPr>
            </w:pPr>
            <w:r>
              <w:rPr>
                <w:rFonts w:hint="eastAsia" w:ascii="宋体" w:hAnsi="宋体"/>
                <w:sz w:val="18"/>
                <w:szCs w:val="18"/>
              </w:rPr>
              <w:t>SketchUp空间模型制作、居住区景观设计、河岸景观设计、SketchUp模型渲染与后期制作</w:t>
            </w:r>
          </w:p>
        </w:tc>
        <w:tc>
          <w:tcPr>
            <w:tcW w:w="688" w:type="dxa"/>
            <w:tcBorders>
              <w:left w:val="single" w:color="auto" w:sz="4" w:space="0"/>
            </w:tcBorders>
            <w:noWrap/>
          </w:tcPr>
          <w:p>
            <w:pPr>
              <w:widowControl/>
              <w:spacing w:line="360" w:lineRule="exact"/>
              <w:jc w:val="center"/>
              <w:rPr>
                <w:rFonts w:ascii="宋体" w:hAnsi="宋体"/>
                <w:szCs w:val="21"/>
              </w:rPr>
            </w:pPr>
            <w:r>
              <w:rPr>
                <w:rFonts w:hint="eastAsia" w:ascii="宋体" w:hAnsi="宋体"/>
                <w:szCs w:val="21"/>
              </w:rPr>
              <w:t>11</w:t>
            </w:r>
          </w:p>
        </w:tc>
      </w:tr>
    </w:tbl>
    <w:p>
      <w:pPr>
        <w:pStyle w:val="14"/>
        <w:ind w:firstLine="180" w:firstLineChars="100"/>
      </w:pPr>
      <w:r>
        <w:rPr>
          <w:rFonts w:hint="eastAsia"/>
        </w:rPr>
        <w:t>注：专业群各专业（方向）的职业技能等级/资格证书可以在群内专业中相互选择。</w:t>
      </w:r>
    </w:p>
    <w:p>
      <w:pPr>
        <w:widowControl/>
        <w:spacing w:before="93" w:beforeLines="30" w:line="360" w:lineRule="exact"/>
        <w:ind w:firstLine="420" w:firstLineChars="200"/>
        <w:jc w:val="left"/>
        <w:rPr>
          <w:rFonts w:ascii="宋体" w:hAnsi="宋体" w:cs="宋体"/>
          <w:kern w:val="0"/>
          <w:szCs w:val="21"/>
        </w:rPr>
      </w:pPr>
      <w:r>
        <w:rPr>
          <w:rFonts w:hint="eastAsia" w:ascii="宋体" w:hAnsi="宋体" w:cs="宋体"/>
          <w:kern w:val="0"/>
          <w:szCs w:val="21"/>
        </w:rPr>
        <w:t>2.证书获取要求</w:t>
      </w:r>
    </w:p>
    <w:p>
      <w:pPr>
        <w:autoSpaceDE w:val="0"/>
        <w:autoSpaceDN w:val="0"/>
        <w:adjustRightInd w:val="0"/>
        <w:ind w:firstLine="420" w:firstLineChars="200"/>
        <w:jc w:val="left"/>
        <w:rPr>
          <w:rFonts w:ascii="楷体" w:hAnsi="楷体" w:eastAsia="楷体" w:cs="楷体"/>
          <w:i/>
          <w:iCs/>
          <w:color w:val="FF0000"/>
          <w:kern w:val="0"/>
          <w:szCs w:val="21"/>
        </w:rPr>
      </w:pPr>
      <w:r>
        <w:rPr>
          <w:rFonts w:hint="eastAsia" w:ascii="宋体" w:hAnsi="宋体" w:cs="宋体"/>
          <w:color w:val="000000"/>
          <w:kern w:val="0"/>
          <w:szCs w:val="21"/>
        </w:rPr>
        <w:t>学生毕业时必须取得基本技能证书或职业资格证书不少于1本。</w:t>
      </w:r>
    </w:p>
    <w:p>
      <w:pPr>
        <w:widowControl/>
        <w:spacing w:before="156" w:beforeLines="50" w:after="156" w:afterLines="50" w:line="360" w:lineRule="exact"/>
        <w:rPr>
          <w:rFonts w:ascii="黑体" w:hAnsi="宋体" w:eastAsia="黑体" w:cs="宋体"/>
          <w:kern w:val="0"/>
          <w:sz w:val="24"/>
        </w:rPr>
      </w:pPr>
    </w:p>
    <w:p>
      <w:pPr>
        <w:widowControl/>
        <w:spacing w:before="156" w:beforeLines="50" w:after="156" w:afterLines="50" w:line="360" w:lineRule="exact"/>
        <w:jc w:val="left"/>
        <w:rPr>
          <w:u w:val="single"/>
        </w:rPr>
      </w:pPr>
      <w:r>
        <w:rPr>
          <w:rFonts w:hint="eastAsia" w:ascii="黑体" w:hAnsi="宋体" w:eastAsia="黑体" w:cs="宋体"/>
          <w:kern w:val="0"/>
          <w:sz w:val="24"/>
        </w:rPr>
        <w:t>编制人：</w:t>
      </w:r>
      <w:r>
        <w:rPr>
          <w:rFonts w:hint="eastAsia" w:ascii="黑体" w:hAnsi="宋体" w:eastAsia="黑体" w:cs="宋体"/>
          <w:kern w:val="0"/>
          <w:sz w:val="24"/>
          <w:u w:val="single"/>
        </w:rPr>
        <w:t xml:space="preserve"> 秦凤 </w:t>
      </w:r>
      <w:r>
        <w:rPr>
          <w:rFonts w:ascii="黑体" w:hAnsi="宋体" w:eastAsia="黑体" w:cs="宋体"/>
          <w:kern w:val="0"/>
          <w:sz w:val="24"/>
        </w:rPr>
        <w:t xml:space="preserve">  </w:t>
      </w:r>
      <w:r>
        <w:rPr>
          <w:rFonts w:hint="eastAsia" w:ascii="黑体" w:hAnsi="宋体" w:eastAsia="黑体" w:cs="宋体"/>
          <w:kern w:val="0"/>
          <w:sz w:val="24"/>
        </w:rPr>
        <w:t>审核人：</w:t>
      </w:r>
      <w:r>
        <w:rPr>
          <w:rFonts w:hint="eastAsia" w:ascii="黑体" w:hAnsi="宋体" w:eastAsia="黑体" w:cs="宋体"/>
          <w:kern w:val="0"/>
          <w:sz w:val="24"/>
          <w:u w:val="single"/>
        </w:rPr>
        <w:t>叶卫霞</w:t>
      </w:r>
      <w:r>
        <w:rPr>
          <w:rFonts w:ascii="黑体" w:hAnsi="宋体" w:eastAsia="黑体" w:cs="宋体"/>
          <w:kern w:val="0"/>
          <w:sz w:val="24"/>
          <w:u w:val="single"/>
        </w:rPr>
        <w:t xml:space="preserve"> </w:t>
      </w:r>
      <w:r>
        <w:rPr>
          <w:rFonts w:ascii="黑体" w:hAnsi="宋体" w:eastAsia="黑体" w:cs="宋体"/>
          <w:kern w:val="0"/>
          <w:sz w:val="24"/>
        </w:rPr>
        <w:t xml:space="preserve">  </w:t>
      </w:r>
      <w:r>
        <w:rPr>
          <w:rFonts w:hint="eastAsia" w:ascii="黑体" w:hAnsi="宋体" w:eastAsia="黑体" w:cs="宋体"/>
          <w:kern w:val="0"/>
          <w:sz w:val="24"/>
        </w:rPr>
        <w:t>二级学院院长：</w:t>
      </w:r>
      <w:r>
        <w:rPr>
          <w:rFonts w:hint="eastAsia" w:ascii="黑体" w:hAnsi="宋体" w:eastAsia="黑体" w:cs="宋体"/>
          <w:kern w:val="0"/>
          <w:sz w:val="24"/>
          <w:u w:val="single"/>
        </w:rPr>
        <w:t>童  俐</w:t>
      </w:r>
      <w:r>
        <w:rPr>
          <w:rFonts w:ascii="黑体" w:hAnsi="宋体" w:eastAsia="黑体" w:cs="宋体"/>
          <w:kern w:val="0"/>
          <w:sz w:val="24"/>
          <w:u w:val="single"/>
        </w:rPr>
        <w:t xml:space="preserve"> </w:t>
      </w:r>
      <w:r>
        <w:rPr>
          <w:rFonts w:hint="eastAsia" w:ascii="黑体" w:hAnsi="宋体" w:eastAsia="黑体" w:cs="宋体"/>
          <w:kern w:val="0"/>
          <w:sz w:val="24"/>
        </w:rPr>
        <w:t xml:space="preserve"> </w:t>
      </w:r>
      <w:r>
        <w:rPr>
          <w:rFonts w:ascii="黑体" w:hAnsi="宋体" w:eastAsia="黑体" w:cs="宋体"/>
          <w:kern w:val="0"/>
          <w:sz w:val="24"/>
        </w:rPr>
        <w:t xml:space="preserve"> </w:t>
      </w:r>
      <w:r>
        <w:rPr>
          <w:rFonts w:hint="eastAsia" w:ascii="黑体" w:hAnsi="宋体" w:eastAsia="黑体" w:cs="宋体"/>
          <w:kern w:val="0"/>
          <w:sz w:val="24"/>
        </w:rPr>
        <w:t>日期：</w:t>
      </w:r>
      <w:r>
        <w:rPr>
          <w:rFonts w:hint="eastAsia" w:ascii="黑体" w:hAnsi="宋体" w:eastAsia="黑体" w:cs="宋体"/>
          <w:kern w:val="0"/>
          <w:sz w:val="24"/>
          <w:u w:val="single"/>
        </w:rPr>
        <w:t xml:space="preserve"> 2021.08</w:t>
      </w:r>
      <w:r>
        <w:rPr>
          <w:rFonts w:ascii="黑体" w:hAnsi="宋体" w:eastAsia="黑体" w:cs="宋体"/>
          <w:kern w:val="0"/>
          <w:sz w:val="24"/>
          <w:u w:val="single"/>
        </w:rPr>
        <w:t xml:space="preserve"> </w:t>
      </w:r>
    </w:p>
    <w:p>
      <w:pPr>
        <w:widowControl/>
        <w:spacing w:before="156" w:beforeLines="50" w:after="156" w:afterLines="50" w:line="360" w:lineRule="exact"/>
      </w:pPr>
    </w:p>
    <w:sectPr>
      <w:footerReference r:id="rId3" w:type="default"/>
      <w:pgSz w:w="11906" w:h="16838"/>
      <w:pgMar w:top="1587" w:right="1417" w:bottom="158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MingLiU">
    <w:panose1 w:val="02020500000000000000"/>
    <w:charset w:val="88"/>
    <w:family w:val="roman"/>
    <w:pitch w:val="default"/>
    <w:sig w:usb0="A00002FF" w:usb1="28CFFCFA" w:usb2="00000016" w:usb3="00000000" w:csb0="0010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ËÎÌå">
    <w:altName w:val="Calibri"/>
    <w:panose1 w:val="00000000000000000000"/>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rvABY0QAAAAIBAAAPAAAAAAAAAAEAIAAAACIAAABkcnMvZG93bnJldi54bWxQSwECFAAU&#10;AAAACACHTuJAMLBsiDECAABSBAAADgAAAAAAAAABACAAAAAgAQAAZHJzL2Uyb0RvYy54bWxQSwUG&#10;AAAAAAYABgBZAQAAww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801C7"/>
    <w:multiLevelType w:val="singleLevel"/>
    <w:tmpl w:val="8C6801C7"/>
    <w:lvl w:ilvl="0" w:tentative="0">
      <w:start w:val="1"/>
      <w:numFmt w:val="decimal"/>
      <w:suff w:val="nothing"/>
      <w:lvlText w:val="（%1）"/>
      <w:lvlJc w:val="left"/>
    </w:lvl>
  </w:abstractNum>
  <w:abstractNum w:abstractNumId="1">
    <w:nsid w:val="B5F41DF4"/>
    <w:multiLevelType w:val="singleLevel"/>
    <w:tmpl w:val="B5F41DF4"/>
    <w:lvl w:ilvl="0" w:tentative="0">
      <w:start w:val="1"/>
      <w:numFmt w:val="decimal"/>
      <w:suff w:val="nothing"/>
      <w:lvlText w:val="（%1）"/>
      <w:lvlJc w:val="left"/>
    </w:lvl>
  </w:abstractNum>
  <w:abstractNum w:abstractNumId="2">
    <w:nsid w:val="C1733B03"/>
    <w:multiLevelType w:val="singleLevel"/>
    <w:tmpl w:val="C1733B03"/>
    <w:lvl w:ilvl="0" w:tentative="0">
      <w:start w:val="1"/>
      <w:numFmt w:val="decimal"/>
      <w:suff w:val="nothing"/>
      <w:lvlText w:val="（%1）"/>
      <w:lvlJc w:val="left"/>
    </w:lvl>
  </w:abstractNum>
  <w:abstractNum w:abstractNumId="3">
    <w:nsid w:val="C5C9F9E8"/>
    <w:multiLevelType w:val="singleLevel"/>
    <w:tmpl w:val="C5C9F9E8"/>
    <w:lvl w:ilvl="0" w:tentative="0">
      <w:start w:val="1"/>
      <w:numFmt w:val="decimal"/>
      <w:suff w:val="nothing"/>
      <w:lvlText w:val="（%1）"/>
      <w:lvlJc w:val="left"/>
    </w:lvl>
  </w:abstractNum>
  <w:abstractNum w:abstractNumId="4">
    <w:nsid w:val="0998C185"/>
    <w:multiLevelType w:val="singleLevel"/>
    <w:tmpl w:val="0998C185"/>
    <w:lvl w:ilvl="0" w:tentative="0">
      <w:start w:val="1"/>
      <w:numFmt w:val="decimal"/>
      <w:suff w:val="nothing"/>
      <w:lvlText w:val="（%1）"/>
      <w:lvlJc w:val="left"/>
    </w:lvl>
  </w:abstractNum>
  <w:abstractNum w:abstractNumId="5">
    <w:nsid w:val="237B2235"/>
    <w:multiLevelType w:val="singleLevel"/>
    <w:tmpl w:val="237B2235"/>
    <w:lvl w:ilvl="0" w:tentative="0">
      <w:start w:val="1"/>
      <w:numFmt w:val="decimal"/>
      <w:suff w:val="nothing"/>
      <w:lvlText w:val="（%1）"/>
      <w:lvlJc w:val="left"/>
    </w:lvl>
  </w:abstractNum>
  <w:abstractNum w:abstractNumId="6">
    <w:nsid w:val="61B86496"/>
    <w:multiLevelType w:val="singleLevel"/>
    <w:tmpl w:val="61B86496"/>
    <w:lvl w:ilvl="0" w:tentative="0">
      <w:start w:val="9"/>
      <w:numFmt w:val="chineseCounting"/>
      <w:suff w:val="nothing"/>
      <w:lvlText w:val="%1、"/>
      <w:lvlJc w:val="left"/>
      <w:rPr>
        <w:rFonts w:hint="eastAsia"/>
      </w:rPr>
    </w:lvl>
  </w:abstractNum>
  <w:abstractNum w:abstractNumId="7">
    <w:nsid w:val="6FC8217C"/>
    <w:multiLevelType w:val="multilevel"/>
    <w:tmpl w:val="6FC8217C"/>
    <w:lvl w:ilvl="0" w:tentative="0">
      <w:start w:val="1"/>
      <w:numFmt w:val="japaneseCounting"/>
      <w:lvlText w:val="%1、"/>
      <w:lvlJc w:val="left"/>
      <w:pPr>
        <w:ind w:left="960" w:hanging="480"/>
      </w:pPr>
      <w:rPr>
        <w:rFonts w:hint="default"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7121E5AD"/>
    <w:multiLevelType w:val="singleLevel"/>
    <w:tmpl w:val="7121E5AD"/>
    <w:lvl w:ilvl="0" w:tentative="0">
      <w:start w:val="8"/>
      <w:numFmt w:val="chineseCounting"/>
      <w:suff w:val="nothing"/>
      <w:lvlText w:val="%1、"/>
      <w:lvlJc w:val="left"/>
      <w:rPr>
        <w:rFonts w:hint="eastAsia"/>
      </w:rPr>
    </w:lvl>
  </w:abstractNum>
  <w:num w:numId="1">
    <w:abstractNumId w:val="7"/>
  </w:num>
  <w:num w:numId="2">
    <w:abstractNumId w:val="2"/>
  </w:num>
  <w:num w:numId="3">
    <w:abstractNumId w:val="5"/>
  </w:num>
  <w:num w:numId="4">
    <w:abstractNumId w:val="1"/>
  </w:num>
  <w:num w:numId="5">
    <w:abstractNumId w:val="4"/>
  </w:num>
  <w:num w:numId="6">
    <w:abstractNumId w:val="3"/>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3YzQ3OTZkNTViMWRhNzlkMWE1OWFmNmI3YzA4MWEifQ=="/>
  </w:docVars>
  <w:rsids>
    <w:rsidRoot w:val="008D179F"/>
    <w:rsid w:val="00000591"/>
    <w:rsid w:val="00060A41"/>
    <w:rsid w:val="00072315"/>
    <w:rsid w:val="00096BCC"/>
    <w:rsid w:val="000B2806"/>
    <w:rsid w:val="000E3566"/>
    <w:rsid w:val="000E6405"/>
    <w:rsid w:val="000F3281"/>
    <w:rsid w:val="00106B01"/>
    <w:rsid w:val="001203AF"/>
    <w:rsid w:val="001229FF"/>
    <w:rsid w:val="00123EC3"/>
    <w:rsid w:val="00150467"/>
    <w:rsid w:val="00155EA0"/>
    <w:rsid w:val="00177D70"/>
    <w:rsid w:val="00184D35"/>
    <w:rsid w:val="001863D3"/>
    <w:rsid w:val="001943B2"/>
    <w:rsid w:val="001A1AEB"/>
    <w:rsid w:val="001B058A"/>
    <w:rsid w:val="001C032E"/>
    <w:rsid w:val="001E14DA"/>
    <w:rsid w:val="001E4180"/>
    <w:rsid w:val="001E741B"/>
    <w:rsid w:val="001F4948"/>
    <w:rsid w:val="002349F1"/>
    <w:rsid w:val="00250D89"/>
    <w:rsid w:val="002844EE"/>
    <w:rsid w:val="00292FE9"/>
    <w:rsid w:val="002A6735"/>
    <w:rsid w:val="002C38F5"/>
    <w:rsid w:val="002D62AC"/>
    <w:rsid w:val="002E2671"/>
    <w:rsid w:val="00314166"/>
    <w:rsid w:val="003249B3"/>
    <w:rsid w:val="00350A1D"/>
    <w:rsid w:val="00365878"/>
    <w:rsid w:val="0037304B"/>
    <w:rsid w:val="00381CE0"/>
    <w:rsid w:val="00397F5F"/>
    <w:rsid w:val="003A4D7F"/>
    <w:rsid w:val="003B6699"/>
    <w:rsid w:val="003D7C1C"/>
    <w:rsid w:val="004502A7"/>
    <w:rsid w:val="00464801"/>
    <w:rsid w:val="00483B21"/>
    <w:rsid w:val="0048423F"/>
    <w:rsid w:val="00490F86"/>
    <w:rsid w:val="004D0760"/>
    <w:rsid w:val="004D3C1B"/>
    <w:rsid w:val="004E152E"/>
    <w:rsid w:val="00520061"/>
    <w:rsid w:val="0052667F"/>
    <w:rsid w:val="00570FD9"/>
    <w:rsid w:val="005B5DE5"/>
    <w:rsid w:val="005B67F4"/>
    <w:rsid w:val="005B69EA"/>
    <w:rsid w:val="005C5170"/>
    <w:rsid w:val="005F5ED3"/>
    <w:rsid w:val="00617466"/>
    <w:rsid w:val="00631A70"/>
    <w:rsid w:val="0063418F"/>
    <w:rsid w:val="00676F4D"/>
    <w:rsid w:val="0071633A"/>
    <w:rsid w:val="0072600E"/>
    <w:rsid w:val="00754001"/>
    <w:rsid w:val="007567B8"/>
    <w:rsid w:val="0077170B"/>
    <w:rsid w:val="007B5FCF"/>
    <w:rsid w:val="007C221D"/>
    <w:rsid w:val="007C6A3F"/>
    <w:rsid w:val="007D172B"/>
    <w:rsid w:val="007D5750"/>
    <w:rsid w:val="007E31E5"/>
    <w:rsid w:val="0085268A"/>
    <w:rsid w:val="00856B52"/>
    <w:rsid w:val="00872AFE"/>
    <w:rsid w:val="008940AE"/>
    <w:rsid w:val="008A0414"/>
    <w:rsid w:val="008D179F"/>
    <w:rsid w:val="008E0C35"/>
    <w:rsid w:val="008E1885"/>
    <w:rsid w:val="008F0412"/>
    <w:rsid w:val="0090710F"/>
    <w:rsid w:val="0091747A"/>
    <w:rsid w:val="009176E8"/>
    <w:rsid w:val="00925398"/>
    <w:rsid w:val="0094339C"/>
    <w:rsid w:val="009651FA"/>
    <w:rsid w:val="009937EF"/>
    <w:rsid w:val="009A4253"/>
    <w:rsid w:val="009A5A63"/>
    <w:rsid w:val="009D5192"/>
    <w:rsid w:val="009D7E23"/>
    <w:rsid w:val="009F7ECA"/>
    <w:rsid w:val="00A1708A"/>
    <w:rsid w:val="00A22AE1"/>
    <w:rsid w:val="00A33166"/>
    <w:rsid w:val="00A3480F"/>
    <w:rsid w:val="00A355BE"/>
    <w:rsid w:val="00A40414"/>
    <w:rsid w:val="00A60D2C"/>
    <w:rsid w:val="00A8240B"/>
    <w:rsid w:val="00AA55BF"/>
    <w:rsid w:val="00AC2517"/>
    <w:rsid w:val="00AD744D"/>
    <w:rsid w:val="00B01F61"/>
    <w:rsid w:val="00B37808"/>
    <w:rsid w:val="00B479AE"/>
    <w:rsid w:val="00BC2780"/>
    <w:rsid w:val="00BD07EE"/>
    <w:rsid w:val="00C07C77"/>
    <w:rsid w:val="00C12768"/>
    <w:rsid w:val="00C17ED2"/>
    <w:rsid w:val="00C3217C"/>
    <w:rsid w:val="00C60A88"/>
    <w:rsid w:val="00CB7EF0"/>
    <w:rsid w:val="00CE016A"/>
    <w:rsid w:val="00CF7347"/>
    <w:rsid w:val="00D078FF"/>
    <w:rsid w:val="00D312EC"/>
    <w:rsid w:val="00D73BC6"/>
    <w:rsid w:val="00DE1CEE"/>
    <w:rsid w:val="00DE6783"/>
    <w:rsid w:val="00DF351A"/>
    <w:rsid w:val="00E06E32"/>
    <w:rsid w:val="00E24FF4"/>
    <w:rsid w:val="00E420E3"/>
    <w:rsid w:val="00E52747"/>
    <w:rsid w:val="00E6508A"/>
    <w:rsid w:val="00E84F11"/>
    <w:rsid w:val="00EA3C40"/>
    <w:rsid w:val="00EA7E0D"/>
    <w:rsid w:val="00ED01E5"/>
    <w:rsid w:val="00ED664A"/>
    <w:rsid w:val="00F17B84"/>
    <w:rsid w:val="00F20C88"/>
    <w:rsid w:val="00F40189"/>
    <w:rsid w:val="00F4510B"/>
    <w:rsid w:val="00FA2E3F"/>
    <w:rsid w:val="00FA7BEB"/>
    <w:rsid w:val="00FB1C1F"/>
    <w:rsid w:val="00FC2D51"/>
    <w:rsid w:val="00FD6C0F"/>
    <w:rsid w:val="00FE38AD"/>
    <w:rsid w:val="00FE3DE4"/>
    <w:rsid w:val="01A177A9"/>
    <w:rsid w:val="01C72805"/>
    <w:rsid w:val="01F81692"/>
    <w:rsid w:val="02221C45"/>
    <w:rsid w:val="07191CF6"/>
    <w:rsid w:val="08230DA5"/>
    <w:rsid w:val="098349E0"/>
    <w:rsid w:val="09F31149"/>
    <w:rsid w:val="0AF533F6"/>
    <w:rsid w:val="0AFC15E8"/>
    <w:rsid w:val="0B4917F3"/>
    <w:rsid w:val="0BD50A26"/>
    <w:rsid w:val="0BF7299C"/>
    <w:rsid w:val="0CAF488C"/>
    <w:rsid w:val="0D0D6D01"/>
    <w:rsid w:val="0D1C5732"/>
    <w:rsid w:val="0D765898"/>
    <w:rsid w:val="0D92175F"/>
    <w:rsid w:val="0D9F3BC3"/>
    <w:rsid w:val="0E8E1396"/>
    <w:rsid w:val="0EE065D1"/>
    <w:rsid w:val="10D95F27"/>
    <w:rsid w:val="113772B8"/>
    <w:rsid w:val="117C1AA7"/>
    <w:rsid w:val="12640B2F"/>
    <w:rsid w:val="14DE2165"/>
    <w:rsid w:val="14FC305F"/>
    <w:rsid w:val="1573733E"/>
    <w:rsid w:val="16124B17"/>
    <w:rsid w:val="16210E38"/>
    <w:rsid w:val="178D1D08"/>
    <w:rsid w:val="18E157AA"/>
    <w:rsid w:val="18E62724"/>
    <w:rsid w:val="195C598F"/>
    <w:rsid w:val="19727A40"/>
    <w:rsid w:val="1AA2336A"/>
    <w:rsid w:val="1B8D0E0B"/>
    <w:rsid w:val="1DB9705B"/>
    <w:rsid w:val="1E0D7795"/>
    <w:rsid w:val="1E377DB3"/>
    <w:rsid w:val="1E6A7DDE"/>
    <w:rsid w:val="20F20AE6"/>
    <w:rsid w:val="214D3FEF"/>
    <w:rsid w:val="21A45DBB"/>
    <w:rsid w:val="23C77EE5"/>
    <w:rsid w:val="23FF2BB1"/>
    <w:rsid w:val="24CE3CEF"/>
    <w:rsid w:val="279649D3"/>
    <w:rsid w:val="2808770F"/>
    <w:rsid w:val="28C95EF1"/>
    <w:rsid w:val="28EC45F2"/>
    <w:rsid w:val="28EE0E6F"/>
    <w:rsid w:val="297560CA"/>
    <w:rsid w:val="29BC4D81"/>
    <w:rsid w:val="2A411DC1"/>
    <w:rsid w:val="2A564A71"/>
    <w:rsid w:val="2C293BC1"/>
    <w:rsid w:val="2C5A28F2"/>
    <w:rsid w:val="2E571981"/>
    <w:rsid w:val="2E7204B3"/>
    <w:rsid w:val="2F232B9D"/>
    <w:rsid w:val="30605FB6"/>
    <w:rsid w:val="306D5437"/>
    <w:rsid w:val="309C69F0"/>
    <w:rsid w:val="311C52DF"/>
    <w:rsid w:val="31875DF2"/>
    <w:rsid w:val="32732BC9"/>
    <w:rsid w:val="32745294"/>
    <w:rsid w:val="33BD434C"/>
    <w:rsid w:val="33BE6153"/>
    <w:rsid w:val="34262F09"/>
    <w:rsid w:val="343C099D"/>
    <w:rsid w:val="344B1CA6"/>
    <w:rsid w:val="350B0BA1"/>
    <w:rsid w:val="3529272A"/>
    <w:rsid w:val="35723049"/>
    <w:rsid w:val="35BC7531"/>
    <w:rsid w:val="36720BF3"/>
    <w:rsid w:val="36887536"/>
    <w:rsid w:val="37F84858"/>
    <w:rsid w:val="39B17CA9"/>
    <w:rsid w:val="39C12F31"/>
    <w:rsid w:val="39D325B7"/>
    <w:rsid w:val="3B506967"/>
    <w:rsid w:val="409A533A"/>
    <w:rsid w:val="41976433"/>
    <w:rsid w:val="41B31CF9"/>
    <w:rsid w:val="42975575"/>
    <w:rsid w:val="42BF6E45"/>
    <w:rsid w:val="4325433A"/>
    <w:rsid w:val="446F34BC"/>
    <w:rsid w:val="44711D72"/>
    <w:rsid w:val="4681133B"/>
    <w:rsid w:val="482E75C3"/>
    <w:rsid w:val="49242860"/>
    <w:rsid w:val="492828C9"/>
    <w:rsid w:val="49476D03"/>
    <w:rsid w:val="4B9A16AF"/>
    <w:rsid w:val="4BBA73C3"/>
    <w:rsid w:val="4E781955"/>
    <w:rsid w:val="4FAC765B"/>
    <w:rsid w:val="50833B9D"/>
    <w:rsid w:val="514C6A9E"/>
    <w:rsid w:val="518476AA"/>
    <w:rsid w:val="523E71D9"/>
    <w:rsid w:val="52952D55"/>
    <w:rsid w:val="52AE6867"/>
    <w:rsid w:val="58F50900"/>
    <w:rsid w:val="590A1514"/>
    <w:rsid w:val="59360232"/>
    <w:rsid w:val="5ABB5323"/>
    <w:rsid w:val="5B6D16CF"/>
    <w:rsid w:val="5D4410FD"/>
    <w:rsid w:val="5DB77497"/>
    <w:rsid w:val="5E3A6CAC"/>
    <w:rsid w:val="5E615436"/>
    <w:rsid w:val="5E761E0E"/>
    <w:rsid w:val="5F5A3572"/>
    <w:rsid w:val="5F6C53FD"/>
    <w:rsid w:val="61013B39"/>
    <w:rsid w:val="617F70AA"/>
    <w:rsid w:val="621425D7"/>
    <w:rsid w:val="62554DA1"/>
    <w:rsid w:val="634B6818"/>
    <w:rsid w:val="64CF0E6A"/>
    <w:rsid w:val="65467653"/>
    <w:rsid w:val="66D32A78"/>
    <w:rsid w:val="69615AD3"/>
    <w:rsid w:val="6A0D4F17"/>
    <w:rsid w:val="6A345095"/>
    <w:rsid w:val="6C1345EE"/>
    <w:rsid w:val="6D52319C"/>
    <w:rsid w:val="6DBE71AC"/>
    <w:rsid w:val="6E6B7F70"/>
    <w:rsid w:val="6E7E3C13"/>
    <w:rsid w:val="6FB62650"/>
    <w:rsid w:val="715B7C5D"/>
    <w:rsid w:val="71E71DDF"/>
    <w:rsid w:val="71FF7090"/>
    <w:rsid w:val="72053212"/>
    <w:rsid w:val="721D2BD3"/>
    <w:rsid w:val="735A3C5B"/>
    <w:rsid w:val="75B143BF"/>
    <w:rsid w:val="78A07BDA"/>
    <w:rsid w:val="79420E8F"/>
    <w:rsid w:val="79526351"/>
    <w:rsid w:val="79D2060F"/>
    <w:rsid w:val="7A6D23BB"/>
    <w:rsid w:val="7A8624F2"/>
    <w:rsid w:val="7B9B539B"/>
    <w:rsid w:val="7C0F72CF"/>
    <w:rsid w:val="7C873E63"/>
    <w:rsid w:val="7CB617CB"/>
    <w:rsid w:val="7DBB0602"/>
    <w:rsid w:val="7EFE6FDD"/>
    <w:rsid w:val="7F3D58B7"/>
    <w:rsid w:val="7F7B4EFD"/>
    <w:rsid w:val="7FAF14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0"/>
    <w:pPr>
      <w:jc w:val="left"/>
    </w:pPr>
  </w:style>
  <w:style w:type="paragraph" w:styleId="3">
    <w:name w:val="Body Text"/>
    <w:basedOn w:val="1"/>
    <w:link w:val="18"/>
    <w:semiHidden/>
    <w:unhideWhenUsed/>
    <w:qFormat/>
    <w:uiPriority w:val="0"/>
    <w:pPr>
      <w:spacing w:after="120"/>
    </w:pPr>
  </w:style>
  <w:style w:type="paragraph" w:styleId="4">
    <w:name w:val="Body Text Indent 2"/>
    <w:basedOn w:val="1"/>
    <w:qFormat/>
    <w:uiPriority w:val="0"/>
    <w:pPr>
      <w:widowControl/>
      <w:wordWrap w:val="0"/>
      <w:spacing w:line="440" w:lineRule="exact"/>
      <w:ind w:firstLine="480" w:firstLineChars="200"/>
      <w:jc w:val="left"/>
    </w:pPr>
    <w:rPr>
      <w:rFonts w:ascii="宋体" w:hAnsi="宋体"/>
      <w:i/>
      <w:iCs/>
      <w:color w:val="333333"/>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w:basedOn w:val="1"/>
    <w:link w:val="19"/>
    <w:semiHidden/>
    <w:unhideWhenUsed/>
    <w:qFormat/>
    <w:uiPriority w:val="0"/>
    <w:pPr>
      <w:ind w:firstLine="420" w:firstLineChars="100"/>
    </w:pPr>
  </w:style>
  <w:style w:type="character" w:styleId="11">
    <w:name w:val="Strong"/>
    <w:qFormat/>
    <w:uiPriority w:val="0"/>
    <w:rPr>
      <w:rFonts w:ascii="Times New Roman" w:hAnsi="Times New Roman" w:eastAsia="宋体" w:cs="Times New Roman"/>
      <w:b/>
    </w:rPr>
  </w:style>
  <w:style w:type="character" w:styleId="12">
    <w:name w:val="annotation reference"/>
    <w:basedOn w:val="10"/>
    <w:semiHidden/>
    <w:unhideWhenUsed/>
    <w:qFormat/>
    <w:uiPriority w:val="0"/>
    <w:rPr>
      <w:sz w:val="21"/>
      <w:szCs w:val="21"/>
    </w:rPr>
  </w:style>
  <w:style w:type="paragraph" w:customStyle="1" w:styleId="13">
    <w:name w:val="Body text|2"/>
    <w:basedOn w:val="1"/>
    <w:qFormat/>
    <w:uiPriority w:val="0"/>
    <w:pPr>
      <w:shd w:val="clear" w:color="auto" w:fill="FFFFFF"/>
      <w:spacing w:line="576" w:lineRule="exact"/>
      <w:jc w:val="distribute"/>
    </w:pPr>
    <w:rPr>
      <w:rFonts w:ascii="PMingLiU" w:hAnsi="PMingLiU" w:eastAsia="PMingLiU" w:cs="PMingLiU"/>
      <w:spacing w:val="20"/>
      <w:kern w:val="0"/>
      <w:sz w:val="30"/>
      <w:szCs w:val="30"/>
    </w:rPr>
  </w:style>
  <w:style w:type="paragraph" w:customStyle="1" w:styleId="14">
    <w:name w:val="表注"/>
    <w:basedOn w:val="1"/>
    <w:qFormat/>
    <w:uiPriority w:val="0"/>
    <w:pPr>
      <w:widowControl/>
      <w:jc w:val="left"/>
    </w:pPr>
    <w:rPr>
      <w:rFonts w:ascii="宋体" w:hAnsi="宋体"/>
      <w:iCs/>
      <w:kern w:val="0"/>
      <w:sz w:val="18"/>
      <w:szCs w:val="21"/>
    </w:rPr>
  </w:style>
  <w:style w:type="character" w:customStyle="1" w:styleId="15">
    <w:name w:val="批注框文本 字符"/>
    <w:basedOn w:val="10"/>
    <w:link w:val="5"/>
    <w:qFormat/>
    <w:uiPriority w:val="0"/>
    <w:rPr>
      <w:kern w:val="2"/>
      <w:sz w:val="18"/>
      <w:szCs w:val="18"/>
    </w:rPr>
  </w:style>
  <w:style w:type="character" w:customStyle="1" w:styleId="16">
    <w:name w:val="批注文字 字符"/>
    <w:basedOn w:val="10"/>
    <w:link w:val="2"/>
    <w:semiHidden/>
    <w:qFormat/>
    <w:uiPriority w:val="0"/>
    <w:rPr>
      <w:kern w:val="2"/>
      <w:sz w:val="21"/>
      <w:szCs w:val="24"/>
    </w:rPr>
  </w:style>
  <w:style w:type="paragraph" w:styleId="17">
    <w:name w:val="List Paragraph"/>
    <w:basedOn w:val="1"/>
    <w:qFormat/>
    <w:uiPriority w:val="99"/>
    <w:pPr>
      <w:ind w:firstLine="420" w:firstLineChars="200"/>
    </w:pPr>
  </w:style>
  <w:style w:type="character" w:customStyle="1" w:styleId="18">
    <w:name w:val="正文文本 字符"/>
    <w:basedOn w:val="10"/>
    <w:link w:val="3"/>
    <w:semiHidden/>
    <w:qFormat/>
    <w:uiPriority w:val="0"/>
    <w:rPr>
      <w:kern w:val="2"/>
      <w:sz w:val="21"/>
      <w:szCs w:val="24"/>
    </w:rPr>
  </w:style>
  <w:style w:type="character" w:customStyle="1" w:styleId="19">
    <w:name w:val="正文文本首行缩进 字符"/>
    <w:basedOn w:val="18"/>
    <w:link w:val="8"/>
    <w:semiHidden/>
    <w:qFormat/>
    <w:uiPriority w:val="0"/>
    <w:rPr>
      <w:kern w:val="2"/>
      <w:sz w:val="21"/>
      <w:szCs w:val="24"/>
    </w:rPr>
  </w:style>
  <w:style w:type="paragraph" w:customStyle="1" w:styleId="20">
    <w:name w:val="小五正文"/>
    <w:basedOn w:val="21"/>
    <w:link w:val="22"/>
    <w:qFormat/>
    <w:uiPriority w:val="0"/>
    <w:pPr>
      <w:spacing w:line="240" w:lineRule="auto"/>
      <w:ind w:firstLine="0" w:firstLineChars="0"/>
    </w:pPr>
    <w:rPr>
      <w:rFonts w:ascii="仿宋" w:hAnsi="宋体"/>
      <w:color w:val="000000"/>
      <w:sz w:val="18"/>
      <w:shd w:val="clear" w:color="auto" w:fill="FFFFFF"/>
    </w:rPr>
  </w:style>
  <w:style w:type="paragraph" w:customStyle="1" w:styleId="21">
    <w:name w:val="A小四正文"/>
    <w:basedOn w:val="1"/>
    <w:qFormat/>
    <w:uiPriority w:val="0"/>
    <w:pPr>
      <w:spacing w:line="360" w:lineRule="auto"/>
      <w:ind w:firstLine="480" w:firstLineChars="200"/>
    </w:pPr>
    <w:rPr>
      <w:rFonts w:ascii="宋体"/>
      <w:kern w:val="0"/>
      <w:sz w:val="24"/>
      <w:szCs w:val="20"/>
    </w:rPr>
  </w:style>
  <w:style w:type="character" w:customStyle="1" w:styleId="22">
    <w:name w:val="小五正文 字符"/>
    <w:link w:val="20"/>
    <w:qFormat/>
    <w:locked/>
    <w:uiPriority w:val="0"/>
    <w:rPr>
      <w:rFonts w:ascii="仿宋" w:hAnsi="宋体"/>
      <w:color w:val="000000"/>
      <w:sz w:val="18"/>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9010</Words>
  <Characters>9780</Characters>
  <Lines>80</Lines>
  <Paragraphs>22</Paragraphs>
  <TotalTime>0</TotalTime>
  <ScaleCrop>false</ScaleCrop>
  <LinksUpToDate>false</LinksUpToDate>
  <CharactersWithSpaces>9876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2022-07-06T07:23:00Z</dcterms:created>
  <dc:creator>Administrator</dc:creator>
  <cp:lastModifiedBy>秦凤</cp:lastModifiedBy>
  <dcterms:modified xsi:type="dcterms:W3CDTF">2022-07-06T08:01:22Z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1C4C57B92A0544EFA850C7B01405EC51</vt:lpwstr>
  </property>
</Properties>
</file>