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center"/>
        <w:rPr>
          <w:rFonts w:ascii="黑体" w:hAnsi="宋体" w:eastAsia="黑体" w:cs="宋体"/>
          <w:bCs/>
          <w:kern w:val="0"/>
          <w:sz w:val="30"/>
          <w:szCs w:val="30"/>
        </w:rPr>
      </w:pPr>
      <w:bookmarkStart w:id="2" w:name="_GoBack"/>
      <w:r>
        <w:rPr>
          <w:rFonts w:hint="eastAsia" w:ascii="黑体" w:hAnsi="宋体" w:eastAsia="黑体" w:cs="宋体"/>
          <w:bCs/>
          <w:kern w:val="0"/>
          <w:sz w:val="30"/>
          <w:szCs w:val="30"/>
        </w:rPr>
        <w:t>20</w:t>
      </w:r>
      <w:r>
        <w:rPr>
          <w:rFonts w:ascii="黑体" w:hAnsi="宋体" w:eastAsia="黑体" w:cs="宋体"/>
          <w:bCs/>
          <w:kern w:val="0"/>
          <w:sz w:val="30"/>
          <w:szCs w:val="30"/>
        </w:rPr>
        <w:t>21</w:t>
      </w:r>
      <w:r>
        <w:rPr>
          <w:rFonts w:hint="eastAsia" w:ascii="黑体" w:hAnsi="宋体" w:eastAsia="黑体" w:cs="宋体"/>
          <w:bCs/>
          <w:kern w:val="0"/>
          <w:sz w:val="30"/>
          <w:szCs w:val="30"/>
        </w:rPr>
        <w:t>级普高市政工程技术专业人才培养方案</w:t>
      </w:r>
    </w:p>
    <w:bookmarkEnd w:id="2"/>
    <w:p>
      <w:pPr>
        <w:pStyle w:val="2"/>
        <w:wordWrap/>
        <w:spacing w:before="156" w:beforeLines="50" w:after="156" w:afterLines="50" w:line="360" w:lineRule="exact"/>
        <w:ind w:firstLineChars="0"/>
        <w:jc w:val="both"/>
        <w:rPr>
          <w:rFonts w:ascii="黑体" w:eastAsia="黑体"/>
          <w:i w:val="0"/>
          <w:color w:val="auto"/>
        </w:rPr>
      </w:pP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一、</w:t>
      </w:r>
      <w:r>
        <w:rPr>
          <w:rFonts w:hint="eastAsia" w:ascii="黑体" w:eastAsia="黑体"/>
          <w:kern w:val="0"/>
          <w:sz w:val="24"/>
        </w:rPr>
        <w:t>专业信息</w:t>
      </w:r>
    </w:p>
    <w:p>
      <w:pPr>
        <w:widowControl/>
        <w:spacing w:before="156" w:beforeLines="50" w:after="156" w:afterLines="50" w:line="360" w:lineRule="exact"/>
        <w:ind w:firstLine="420" w:firstLineChars="200"/>
        <w:jc w:val="left"/>
        <w:rPr>
          <w:rFonts w:ascii="黑体" w:hAnsi="宋体" w:eastAsia="黑体" w:cs="宋体"/>
          <w:kern w:val="0"/>
          <w:sz w:val="24"/>
        </w:rPr>
      </w:pPr>
      <w:r>
        <w:rPr>
          <w:rFonts w:hint="eastAsia" w:ascii="宋体" w:hAnsi="宋体" w:cs="宋体"/>
          <w:kern w:val="0"/>
          <w:szCs w:val="21"/>
        </w:rPr>
        <w:t>市政工程技术专业，专业代码：</w:t>
      </w:r>
      <w:r>
        <w:rPr>
          <w:rFonts w:ascii="宋体" w:hAnsi="宋体" w:cs="宋体"/>
          <w:kern w:val="0"/>
          <w:szCs w:val="21"/>
        </w:rPr>
        <w:t>4</w:t>
      </w:r>
      <w:r>
        <w:rPr>
          <w:rFonts w:hint="eastAsia" w:ascii="宋体" w:hAnsi="宋体" w:cs="宋体"/>
          <w:kern w:val="0"/>
          <w:szCs w:val="21"/>
        </w:rPr>
        <w:t>40601。</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二</w:t>
      </w:r>
      <w:r>
        <w:rPr>
          <w:rFonts w:ascii="黑体" w:hAnsi="宋体" w:eastAsia="黑体" w:cs="宋体"/>
          <w:kern w:val="0"/>
          <w:sz w:val="24"/>
        </w:rPr>
        <w:t>、入学要求</w:t>
      </w:r>
    </w:p>
    <w:p>
      <w:pPr>
        <w:ind w:firstLine="420" w:firstLineChars="200"/>
        <w:rPr>
          <w:i/>
          <w:iCs/>
        </w:rPr>
      </w:pPr>
      <w:r>
        <w:rPr>
          <w:rFonts w:hint="eastAsia" w:cs="宋体" w:asciiTheme="minorEastAsia" w:hAnsiTheme="minorEastAsia" w:eastAsiaTheme="minorEastAsia"/>
          <w:kern w:val="0"/>
          <w:szCs w:val="21"/>
        </w:rPr>
        <w:t>普通高中毕业生。</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三</w:t>
      </w:r>
      <w:r>
        <w:rPr>
          <w:rFonts w:ascii="黑体" w:hAnsi="宋体" w:eastAsia="黑体" w:cs="宋体"/>
          <w:kern w:val="0"/>
          <w:sz w:val="24"/>
        </w:rPr>
        <w:t>、</w:t>
      </w:r>
      <w:r>
        <w:rPr>
          <w:rFonts w:hint="eastAsia" w:ascii="黑体" w:hAnsi="宋体" w:eastAsia="黑体" w:cs="宋体"/>
          <w:kern w:val="0"/>
          <w:sz w:val="24"/>
        </w:rPr>
        <w:t>学制与</w:t>
      </w:r>
      <w:r>
        <w:rPr>
          <w:rFonts w:ascii="黑体" w:hAnsi="宋体" w:eastAsia="黑体" w:cs="宋体"/>
          <w:kern w:val="0"/>
          <w:sz w:val="24"/>
        </w:rPr>
        <w:t>修业年限</w:t>
      </w:r>
    </w:p>
    <w:p>
      <w:pPr>
        <w:widowControl/>
        <w:spacing w:before="156" w:beforeLines="50" w:after="156" w:afterLines="50" w:line="360" w:lineRule="exact"/>
        <w:ind w:firstLine="420" w:firstLineChars="200"/>
        <w:jc w:val="left"/>
        <w:rPr>
          <w:rFonts w:ascii="宋体" w:hAnsi="宋体" w:cs="宋体"/>
          <w:i/>
          <w:iCs/>
          <w:kern w:val="0"/>
          <w:szCs w:val="21"/>
        </w:rPr>
      </w:pPr>
      <w:r>
        <w:rPr>
          <w:rFonts w:hint="eastAsia" w:ascii="宋体" w:hAnsi="宋体" w:cs="宋体"/>
          <w:kern w:val="0"/>
          <w:szCs w:val="21"/>
        </w:rPr>
        <w:t>全日制三年，修业年限五年。</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四</w:t>
      </w:r>
      <w:r>
        <w:rPr>
          <w:rFonts w:hint="eastAsia" w:ascii="黑体" w:hAnsi="宋体" w:eastAsia="黑体" w:cs="宋体"/>
          <w:kern w:val="0"/>
          <w:sz w:val="24"/>
        </w:rPr>
        <w:t>、</w:t>
      </w:r>
      <w:r>
        <w:rPr>
          <w:rFonts w:ascii="黑体" w:hAnsi="宋体" w:eastAsia="黑体" w:cs="宋体"/>
          <w:kern w:val="0"/>
          <w:sz w:val="24"/>
        </w:rPr>
        <w:t>职业面向</w:t>
      </w:r>
    </w:p>
    <w:p>
      <w:pPr>
        <w:widowControl/>
        <w:spacing w:line="360" w:lineRule="exact"/>
        <w:jc w:val="center"/>
        <w:rPr>
          <w:rFonts w:ascii="楷体" w:hAnsi="楷体" w:eastAsia="楷体" w:cs="楷体"/>
          <w:b/>
          <w:bCs/>
          <w:kern w:val="0"/>
          <w:szCs w:val="21"/>
        </w:rPr>
      </w:pPr>
      <w:r>
        <w:rPr>
          <w:rFonts w:hint="eastAsia" w:ascii="楷体" w:hAnsi="楷体" w:eastAsia="楷体" w:cs="楷体"/>
          <w:b/>
          <w:bCs/>
          <w:kern w:val="0"/>
          <w:szCs w:val="21"/>
        </w:rPr>
        <w:t>表1 职业面向</w:t>
      </w:r>
    </w:p>
    <w:tbl>
      <w:tblPr>
        <w:tblStyle w:val="5"/>
        <w:tblpPr w:leftFromText="180" w:rightFromText="180" w:vertAnchor="text" w:horzAnchor="page" w:tblpXSpec="center" w:tblpY="226"/>
        <w:tblW w:w="885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0"/>
        <w:gridCol w:w="802"/>
        <w:gridCol w:w="1086"/>
        <w:gridCol w:w="1605"/>
        <w:gridCol w:w="1587"/>
        <w:gridCol w:w="1344"/>
        <w:gridCol w:w="13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1100" w:type="dxa"/>
            <w:tcBorders>
              <w:right w:val="single" w:color="auto" w:sz="4" w:space="0"/>
            </w:tcBorders>
            <w:noWrap/>
            <w:tcMar>
              <w:left w:w="0" w:type="dxa"/>
              <w:right w:w="0" w:type="dxa"/>
            </w:tcMar>
            <w:vAlign w:val="center"/>
          </w:tcPr>
          <w:p>
            <w:pPr>
              <w:widowControl/>
              <w:spacing w:line="360" w:lineRule="exact"/>
              <w:jc w:val="center"/>
              <w:rPr>
                <w:rFonts w:ascii="宋体" w:hAnsi="宋体"/>
                <w:b/>
                <w:szCs w:val="21"/>
              </w:rPr>
            </w:pPr>
            <w:r>
              <w:rPr>
                <w:rFonts w:hint="eastAsia" w:ascii="宋体" w:hAnsi="宋体"/>
                <w:b/>
                <w:szCs w:val="21"/>
              </w:rPr>
              <w:t>专业所</w:t>
            </w:r>
          </w:p>
          <w:p>
            <w:pPr>
              <w:widowControl/>
              <w:spacing w:line="360" w:lineRule="exact"/>
              <w:jc w:val="center"/>
              <w:rPr>
                <w:rFonts w:ascii="宋体" w:hAnsi="宋体"/>
                <w:b/>
                <w:szCs w:val="21"/>
              </w:rPr>
            </w:pPr>
            <w:r>
              <w:rPr>
                <w:rFonts w:hint="eastAsia" w:ascii="宋体" w:hAnsi="宋体"/>
                <w:b/>
                <w:szCs w:val="21"/>
              </w:rPr>
              <w:t>属大类</w:t>
            </w:r>
          </w:p>
        </w:tc>
        <w:tc>
          <w:tcPr>
            <w:tcW w:w="802" w:type="dxa"/>
            <w:tcBorders>
              <w:right w:val="single" w:color="auto" w:sz="4" w:space="0"/>
            </w:tcBorders>
            <w:noWrap/>
          </w:tcPr>
          <w:p>
            <w:pPr>
              <w:spacing w:line="360" w:lineRule="exact"/>
              <w:jc w:val="center"/>
              <w:rPr>
                <w:rFonts w:ascii="宋体" w:hAnsi="宋体"/>
                <w:b/>
                <w:szCs w:val="21"/>
              </w:rPr>
            </w:pPr>
            <w:r>
              <w:rPr>
                <w:rFonts w:hint="eastAsia" w:ascii="宋体" w:hAnsi="宋体"/>
                <w:b/>
                <w:szCs w:val="21"/>
              </w:rPr>
              <w:t>专业类</w:t>
            </w:r>
          </w:p>
        </w:tc>
        <w:tc>
          <w:tcPr>
            <w:tcW w:w="1086" w:type="dxa"/>
            <w:tcBorders>
              <w:right w:val="single" w:color="auto" w:sz="4" w:space="0"/>
            </w:tcBorders>
            <w:noWrap/>
          </w:tcPr>
          <w:p>
            <w:pPr>
              <w:spacing w:line="360" w:lineRule="exact"/>
              <w:jc w:val="center"/>
              <w:rPr>
                <w:rFonts w:ascii="宋体" w:hAnsi="宋体"/>
                <w:b/>
                <w:szCs w:val="21"/>
              </w:rPr>
            </w:pPr>
            <w:r>
              <w:rPr>
                <w:rFonts w:hint="eastAsia" w:ascii="宋体" w:hAnsi="宋体"/>
                <w:b/>
                <w:szCs w:val="21"/>
              </w:rPr>
              <w:t>对应</w:t>
            </w:r>
          </w:p>
          <w:p>
            <w:pPr>
              <w:spacing w:line="360" w:lineRule="exact"/>
              <w:jc w:val="center"/>
              <w:rPr>
                <w:rFonts w:ascii="宋体" w:hAnsi="宋体"/>
                <w:b/>
                <w:szCs w:val="21"/>
              </w:rPr>
            </w:pPr>
            <w:r>
              <w:rPr>
                <w:rFonts w:hint="eastAsia" w:ascii="宋体" w:hAnsi="宋体"/>
                <w:b/>
                <w:szCs w:val="21"/>
              </w:rPr>
              <w:t>行业</w:t>
            </w:r>
          </w:p>
        </w:tc>
        <w:tc>
          <w:tcPr>
            <w:tcW w:w="1605" w:type="dxa"/>
            <w:tcBorders>
              <w:left w:val="single" w:color="auto" w:sz="4" w:space="0"/>
              <w:right w:val="single" w:color="auto" w:sz="4" w:space="0"/>
            </w:tcBorders>
            <w:noWrap/>
            <w:vAlign w:val="center"/>
          </w:tcPr>
          <w:p>
            <w:pPr>
              <w:spacing w:line="360" w:lineRule="exact"/>
              <w:jc w:val="center"/>
              <w:rPr>
                <w:rFonts w:ascii="宋体" w:hAnsi="宋体"/>
                <w:b/>
                <w:szCs w:val="21"/>
              </w:rPr>
            </w:pPr>
            <w:r>
              <w:rPr>
                <w:rFonts w:hint="eastAsia" w:ascii="宋体" w:hAnsi="宋体"/>
                <w:b/>
                <w:szCs w:val="21"/>
              </w:rPr>
              <w:t>主要职业类别</w:t>
            </w:r>
          </w:p>
        </w:tc>
        <w:tc>
          <w:tcPr>
            <w:tcW w:w="1587" w:type="dxa"/>
            <w:tcBorders>
              <w:left w:val="single" w:color="auto" w:sz="4" w:space="0"/>
            </w:tcBorders>
            <w:noWrap/>
            <w:vAlign w:val="center"/>
          </w:tcPr>
          <w:p>
            <w:pPr>
              <w:spacing w:line="360" w:lineRule="exact"/>
              <w:jc w:val="center"/>
              <w:rPr>
                <w:rFonts w:ascii="宋体" w:hAnsi="宋体"/>
                <w:b/>
                <w:szCs w:val="21"/>
              </w:rPr>
            </w:pPr>
            <w:r>
              <w:rPr>
                <w:rFonts w:hint="eastAsia" w:ascii="宋体" w:hAnsi="宋体"/>
                <w:b/>
                <w:szCs w:val="21"/>
              </w:rPr>
              <w:t>主要岗位类别</w:t>
            </w:r>
          </w:p>
        </w:tc>
        <w:tc>
          <w:tcPr>
            <w:tcW w:w="1344" w:type="dxa"/>
            <w:noWrap/>
            <w:vAlign w:val="center"/>
          </w:tcPr>
          <w:p>
            <w:pPr>
              <w:widowControl/>
              <w:spacing w:line="360" w:lineRule="exact"/>
              <w:jc w:val="center"/>
              <w:rPr>
                <w:rFonts w:ascii="宋体" w:hAnsi="宋体"/>
                <w:b/>
                <w:szCs w:val="21"/>
              </w:rPr>
            </w:pPr>
            <w:r>
              <w:rPr>
                <w:rFonts w:hint="eastAsia" w:ascii="宋体" w:hAnsi="宋体"/>
                <w:b/>
                <w:szCs w:val="21"/>
              </w:rPr>
              <w:t>职业技能等级证书</w:t>
            </w:r>
          </w:p>
        </w:tc>
        <w:tc>
          <w:tcPr>
            <w:tcW w:w="1326" w:type="dxa"/>
            <w:noWrap/>
            <w:vAlign w:val="center"/>
          </w:tcPr>
          <w:p>
            <w:pPr>
              <w:widowControl/>
              <w:spacing w:line="360" w:lineRule="exact"/>
              <w:jc w:val="center"/>
              <w:rPr>
                <w:rFonts w:ascii="宋体" w:hAnsi="宋体"/>
                <w:b/>
                <w:szCs w:val="21"/>
              </w:rPr>
            </w:pPr>
            <w:r>
              <w:rPr>
                <w:rFonts w:hint="eastAsia" w:ascii="宋体" w:hAnsi="宋体"/>
                <w:b/>
                <w:szCs w:val="21"/>
              </w:rPr>
              <w:t>行业企业标准和证书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1100" w:type="dxa"/>
            <w:tcBorders>
              <w:right w:val="single" w:color="auto" w:sz="4" w:space="0"/>
            </w:tcBorders>
            <w:noWrap/>
            <w:vAlign w:val="center"/>
          </w:tcPr>
          <w:p>
            <w:pPr>
              <w:widowControl/>
              <w:spacing w:line="360" w:lineRule="exact"/>
              <w:jc w:val="center"/>
              <w:rPr>
                <w:rFonts w:ascii="宋体" w:hAnsi="宋体"/>
                <w:szCs w:val="21"/>
              </w:rPr>
            </w:pPr>
            <w:r>
              <w:rPr>
                <w:rFonts w:hint="eastAsia" w:ascii="宋体" w:hAnsi="宋体"/>
                <w:szCs w:val="21"/>
              </w:rPr>
              <w:t>土木建筑大类</w:t>
            </w:r>
          </w:p>
        </w:tc>
        <w:tc>
          <w:tcPr>
            <w:tcW w:w="802" w:type="dxa"/>
            <w:tcBorders>
              <w:right w:val="single" w:color="auto" w:sz="4" w:space="0"/>
            </w:tcBorders>
            <w:noWrap/>
            <w:vAlign w:val="center"/>
          </w:tcPr>
          <w:p>
            <w:pPr>
              <w:widowControl/>
              <w:spacing w:line="360" w:lineRule="exact"/>
              <w:jc w:val="center"/>
              <w:rPr>
                <w:rFonts w:ascii="宋体" w:hAnsi="宋体"/>
                <w:szCs w:val="21"/>
              </w:rPr>
            </w:pPr>
            <w:r>
              <w:rPr>
                <w:rFonts w:hint="eastAsia" w:ascii="宋体" w:hAnsi="宋体"/>
                <w:szCs w:val="21"/>
              </w:rPr>
              <w:t>市政工程类</w:t>
            </w:r>
          </w:p>
        </w:tc>
        <w:tc>
          <w:tcPr>
            <w:tcW w:w="1086" w:type="dxa"/>
            <w:tcBorders>
              <w:right w:val="single" w:color="auto" w:sz="4" w:space="0"/>
            </w:tcBorders>
            <w:noWrap/>
            <w:vAlign w:val="center"/>
          </w:tcPr>
          <w:p>
            <w:pPr>
              <w:widowControl/>
              <w:spacing w:line="360" w:lineRule="exact"/>
              <w:jc w:val="left"/>
              <w:rPr>
                <w:rFonts w:ascii="宋体" w:hAnsi="宋体"/>
                <w:szCs w:val="21"/>
              </w:rPr>
            </w:pPr>
            <w:r>
              <w:rPr>
                <w:rFonts w:hint="eastAsia" w:ascii="宋体" w:hAnsi="宋体"/>
                <w:szCs w:val="21"/>
              </w:rPr>
              <w:t>1、土木工程建筑业</w:t>
            </w:r>
          </w:p>
          <w:p>
            <w:pPr>
              <w:widowControl/>
              <w:spacing w:line="360" w:lineRule="exact"/>
              <w:jc w:val="left"/>
              <w:rPr>
                <w:rFonts w:ascii="宋体" w:hAnsi="宋体"/>
                <w:szCs w:val="21"/>
              </w:rPr>
            </w:pPr>
            <w:r>
              <w:rPr>
                <w:rFonts w:hint="eastAsia" w:ascii="宋体" w:hAnsi="宋体"/>
                <w:szCs w:val="21"/>
              </w:rPr>
              <w:t>2、建筑安装业</w:t>
            </w:r>
          </w:p>
        </w:tc>
        <w:tc>
          <w:tcPr>
            <w:tcW w:w="1605" w:type="dxa"/>
            <w:tcBorders>
              <w:left w:val="single" w:color="auto" w:sz="4" w:space="0"/>
              <w:right w:val="single" w:color="auto" w:sz="4" w:space="0"/>
            </w:tcBorders>
            <w:noWrap/>
            <w:vAlign w:val="center"/>
          </w:tcPr>
          <w:p>
            <w:pPr>
              <w:widowControl/>
              <w:spacing w:line="360" w:lineRule="exact"/>
              <w:jc w:val="left"/>
              <w:rPr>
                <w:rFonts w:ascii="宋体" w:hAnsi="宋体"/>
                <w:szCs w:val="21"/>
              </w:rPr>
            </w:pPr>
            <w:r>
              <w:rPr>
                <w:rFonts w:hint="eastAsia" w:ascii="宋体" w:hAnsi="宋体"/>
                <w:szCs w:val="21"/>
              </w:rPr>
              <w:t>1、建筑工程技术人员</w:t>
            </w:r>
          </w:p>
          <w:p>
            <w:pPr>
              <w:widowControl/>
              <w:spacing w:line="360" w:lineRule="exact"/>
              <w:jc w:val="left"/>
              <w:rPr>
                <w:rFonts w:ascii="宋体" w:hAnsi="宋体"/>
                <w:szCs w:val="21"/>
              </w:rPr>
            </w:pPr>
            <w:r>
              <w:rPr>
                <w:rFonts w:hint="eastAsia" w:ascii="宋体" w:hAnsi="宋体"/>
                <w:szCs w:val="21"/>
              </w:rPr>
              <w:t>2、安全工程技术人员</w:t>
            </w:r>
          </w:p>
          <w:p>
            <w:pPr>
              <w:widowControl/>
              <w:spacing w:line="360" w:lineRule="exact"/>
              <w:jc w:val="left"/>
              <w:rPr>
                <w:rFonts w:ascii="宋体" w:hAnsi="宋体"/>
                <w:szCs w:val="21"/>
              </w:rPr>
            </w:pPr>
            <w:r>
              <w:rPr>
                <w:rFonts w:hint="eastAsia" w:ascii="宋体" w:hAnsi="宋体"/>
                <w:szCs w:val="21"/>
              </w:rPr>
              <w:t>3、质量管理工程技术人员</w:t>
            </w:r>
          </w:p>
        </w:tc>
        <w:tc>
          <w:tcPr>
            <w:tcW w:w="1587" w:type="dxa"/>
            <w:tcBorders>
              <w:top w:val="single" w:color="auto" w:sz="4" w:space="0"/>
              <w:left w:val="single" w:color="auto" w:sz="4" w:space="0"/>
            </w:tcBorders>
            <w:noWrap/>
            <w:vAlign w:val="center"/>
          </w:tcPr>
          <w:p>
            <w:pPr>
              <w:spacing w:line="360" w:lineRule="exact"/>
              <w:jc w:val="left"/>
              <w:rPr>
                <w:rFonts w:ascii="宋体" w:hAnsi="宋体"/>
                <w:szCs w:val="21"/>
              </w:rPr>
            </w:pPr>
            <w:r>
              <w:rPr>
                <w:rFonts w:hint="eastAsia" w:ascii="宋体" w:hAnsi="宋体"/>
                <w:szCs w:val="21"/>
              </w:rPr>
              <w:t>市政工程施工员；</w:t>
            </w:r>
          </w:p>
          <w:p>
            <w:pPr>
              <w:spacing w:line="360" w:lineRule="exact"/>
              <w:jc w:val="left"/>
              <w:rPr>
                <w:rFonts w:ascii="宋体" w:hAnsi="宋体"/>
                <w:szCs w:val="21"/>
              </w:rPr>
            </w:pPr>
            <w:r>
              <w:rPr>
                <w:rFonts w:hint="eastAsia" w:ascii="宋体" w:hAnsi="宋体"/>
                <w:szCs w:val="21"/>
              </w:rPr>
              <w:t>市政工程安全员；</w:t>
            </w:r>
          </w:p>
          <w:p>
            <w:pPr>
              <w:spacing w:line="360" w:lineRule="exact"/>
              <w:jc w:val="left"/>
              <w:rPr>
                <w:rFonts w:ascii="宋体" w:hAnsi="宋体"/>
                <w:szCs w:val="21"/>
              </w:rPr>
            </w:pPr>
            <w:r>
              <w:rPr>
                <w:rFonts w:hint="eastAsia" w:ascii="宋体" w:hAnsi="宋体"/>
                <w:szCs w:val="21"/>
              </w:rPr>
              <w:t>市政工程质量员</w:t>
            </w:r>
          </w:p>
        </w:tc>
        <w:tc>
          <w:tcPr>
            <w:tcW w:w="1344" w:type="dxa"/>
            <w:noWrap/>
            <w:vAlign w:val="center"/>
          </w:tcPr>
          <w:p>
            <w:pPr>
              <w:spacing w:line="360" w:lineRule="exact"/>
              <w:jc w:val="left"/>
              <w:rPr>
                <w:rFonts w:ascii="宋体" w:hAnsi="宋体"/>
                <w:szCs w:val="21"/>
              </w:rPr>
            </w:pPr>
            <w:r>
              <w:rPr>
                <w:rFonts w:hint="eastAsia" w:ascii="宋体" w:hAnsi="宋体"/>
                <w:szCs w:val="21"/>
              </w:rPr>
              <w:t>建筑信息模型（BIM）职业技能等级证书</w:t>
            </w:r>
          </w:p>
        </w:tc>
        <w:tc>
          <w:tcPr>
            <w:tcW w:w="1326" w:type="dxa"/>
            <w:noWrap/>
            <w:vAlign w:val="center"/>
          </w:tcPr>
          <w:p>
            <w:pPr>
              <w:spacing w:line="360" w:lineRule="exact"/>
              <w:jc w:val="left"/>
              <w:rPr>
                <w:rFonts w:ascii="宋体" w:hAnsi="宋体"/>
                <w:szCs w:val="21"/>
              </w:rPr>
            </w:pPr>
            <w:r>
              <w:rPr>
                <w:rFonts w:hint="eastAsia" w:ascii="宋体" w:hAnsi="宋体"/>
                <w:szCs w:val="21"/>
              </w:rPr>
              <w:t>施工员、质量员、材料员、资料员、等</w:t>
            </w:r>
          </w:p>
        </w:tc>
      </w:tr>
    </w:tbl>
    <w:p>
      <w:pPr>
        <w:widowControl/>
        <w:spacing w:line="360" w:lineRule="exact"/>
        <w:rPr>
          <w:rFonts w:ascii="宋体" w:hAnsi="宋体"/>
          <w:b/>
          <w:szCs w:val="21"/>
        </w:rPr>
      </w:pPr>
    </w:p>
    <w:p>
      <w:pPr>
        <w:widowControl/>
        <w:spacing w:after="156" w:afterLines="50" w:line="360" w:lineRule="exact"/>
        <w:ind w:firstLine="413" w:firstLineChars="196"/>
        <w:jc w:val="center"/>
        <w:rPr>
          <w:rFonts w:ascii="楷体" w:hAnsi="楷体" w:eastAsia="楷体" w:cs="楷体"/>
          <w:b/>
          <w:szCs w:val="21"/>
        </w:rPr>
      </w:pPr>
      <w:r>
        <w:rPr>
          <w:rFonts w:hint="eastAsia" w:ascii="楷体" w:hAnsi="楷体" w:eastAsia="楷体" w:cs="楷体"/>
          <w:b/>
          <w:szCs w:val="21"/>
        </w:rPr>
        <w:t>表2职业岗位群与核心能力</w:t>
      </w:r>
    </w:p>
    <w:tbl>
      <w:tblPr>
        <w:tblStyle w:val="5"/>
        <w:tblW w:w="88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134"/>
        <w:gridCol w:w="1842"/>
        <w:gridCol w:w="49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2127" w:type="dxa"/>
            <w:gridSpan w:val="2"/>
            <w:tcBorders>
              <w:tl2br w:val="nil"/>
              <w:tr2bl w:val="nil"/>
            </w:tcBorders>
            <w:noWrap/>
            <w:vAlign w:val="center"/>
          </w:tcPr>
          <w:p>
            <w:pPr>
              <w:spacing w:line="360" w:lineRule="exact"/>
              <w:jc w:val="center"/>
              <w:rPr>
                <w:rFonts w:ascii="宋体" w:hAnsi="宋体"/>
                <w:b/>
                <w:szCs w:val="21"/>
              </w:rPr>
            </w:pPr>
            <w:r>
              <w:rPr>
                <w:rFonts w:hint="eastAsia" w:ascii="宋体" w:hAnsi="宋体"/>
                <w:b/>
                <w:szCs w:val="21"/>
              </w:rPr>
              <w:t>职业岗位群</w:t>
            </w:r>
          </w:p>
        </w:tc>
        <w:tc>
          <w:tcPr>
            <w:tcW w:w="1842" w:type="dxa"/>
            <w:tcBorders>
              <w:tl2br w:val="nil"/>
              <w:tr2bl w:val="nil"/>
            </w:tcBorders>
            <w:noWrap/>
            <w:vAlign w:val="center"/>
          </w:tcPr>
          <w:p>
            <w:pPr>
              <w:widowControl/>
              <w:spacing w:line="360" w:lineRule="exact"/>
              <w:jc w:val="center"/>
              <w:rPr>
                <w:rFonts w:ascii="宋体" w:hAnsi="宋体"/>
                <w:b/>
                <w:szCs w:val="21"/>
              </w:rPr>
            </w:pPr>
            <w:r>
              <w:rPr>
                <w:rFonts w:hint="eastAsia" w:ascii="宋体" w:hAnsi="宋体"/>
                <w:b/>
                <w:szCs w:val="21"/>
              </w:rPr>
              <w:t>主要工作任务</w:t>
            </w:r>
          </w:p>
        </w:tc>
        <w:tc>
          <w:tcPr>
            <w:tcW w:w="4909" w:type="dxa"/>
            <w:tcBorders>
              <w:tl2br w:val="nil"/>
              <w:tr2bl w:val="nil"/>
            </w:tcBorders>
            <w:noWrap/>
            <w:vAlign w:val="center"/>
          </w:tcPr>
          <w:p>
            <w:pPr>
              <w:widowControl/>
              <w:spacing w:line="360" w:lineRule="exact"/>
              <w:jc w:val="center"/>
              <w:rPr>
                <w:rFonts w:ascii="宋体" w:hAnsi="宋体"/>
                <w:b/>
                <w:szCs w:val="21"/>
              </w:rPr>
            </w:pPr>
            <w:r>
              <w:rPr>
                <w:rFonts w:hint="eastAsia" w:ascii="宋体" w:hAnsi="宋体"/>
                <w:b/>
                <w:szCs w:val="21"/>
              </w:rPr>
              <w:t>核心职业能力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tcBorders>
              <w:tl2br w:val="nil"/>
              <w:tr2bl w:val="nil"/>
            </w:tcBorders>
            <w:noWrap/>
            <w:vAlign w:val="center"/>
          </w:tcPr>
          <w:p>
            <w:pPr>
              <w:widowControl/>
              <w:spacing w:line="360" w:lineRule="exact"/>
              <w:jc w:val="center"/>
              <w:rPr>
                <w:rFonts w:ascii="宋体" w:hAnsi="宋体"/>
                <w:szCs w:val="21"/>
              </w:rPr>
            </w:pPr>
            <w:r>
              <w:rPr>
                <w:rFonts w:hint="eastAsia" w:ascii="宋体" w:hAnsi="宋体"/>
                <w:szCs w:val="21"/>
              </w:rPr>
              <w:t>主岗位</w:t>
            </w: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施工员</w:t>
            </w:r>
          </w:p>
        </w:tc>
        <w:tc>
          <w:tcPr>
            <w:tcW w:w="1842" w:type="dxa"/>
            <w:tcBorders>
              <w:tl2br w:val="nil"/>
              <w:tr2bl w:val="nil"/>
            </w:tcBorders>
            <w:noWrap/>
            <w:vAlign w:val="center"/>
          </w:tcPr>
          <w:p>
            <w:pPr>
              <w:spacing w:line="360" w:lineRule="exact"/>
              <w:jc w:val="left"/>
              <w:rPr>
                <w:rFonts w:ascii="宋体" w:hAnsi="宋体"/>
                <w:szCs w:val="21"/>
              </w:rPr>
            </w:pPr>
            <w:r>
              <w:rPr>
                <w:rFonts w:hint="eastAsia" w:ascii="宋体" w:hAnsi="宋体"/>
                <w:szCs w:val="21"/>
              </w:rPr>
              <w:t>施工现场生产一线的组织和管理</w:t>
            </w:r>
          </w:p>
        </w:tc>
        <w:tc>
          <w:tcPr>
            <w:tcW w:w="4909" w:type="dxa"/>
            <w:tcBorders>
              <w:tl2br w:val="nil"/>
              <w:tr2bl w:val="nil"/>
            </w:tcBorders>
            <w:noWrap/>
            <w:vAlign w:val="center"/>
          </w:tcPr>
          <w:p>
            <w:pPr>
              <w:spacing w:line="360" w:lineRule="exact"/>
              <w:jc w:val="left"/>
              <w:rPr>
                <w:rFonts w:ascii="宋体" w:hAnsi="宋体"/>
                <w:szCs w:val="21"/>
              </w:rPr>
            </w:pPr>
            <w:r>
              <w:rPr>
                <w:rFonts w:hint="eastAsia" w:ascii="宋体" w:hAnsi="宋体"/>
                <w:szCs w:val="21"/>
              </w:rPr>
              <w:t>能合理安排和组织现场施工；能够进行现场测量、图纸会审及对工人进行技术、安全交底；能够根据施工要求，采取合理的施工设备及施工工艺；能够对施工进度、成本、质量及安全进行控制；具有吃苦耐劳的品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restart"/>
            <w:tcBorders>
              <w:tl2br w:val="nil"/>
              <w:tr2bl w:val="nil"/>
            </w:tcBorders>
            <w:noWrap/>
            <w:vAlign w:val="center"/>
          </w:tcPr>
          <w:p>
            <w:pPr>
              <w:widowControl/>
              <w:spacing w:line="360" w:lineRule="exact"/>
              <w:jc w:val="center"/>
              <w:rPr>
                <w:rFonts w:ascii="宋体" w:hAnsi="宋体"/>
                <w:szCs w:val="21"/>
              </w:rPr>
            </w:pPr>
            <w:r>
              <w:rPr>
                <w:rFonts w:hint="eastAsia" w:ascii="宋体" w:hAnsi="宋体"/>
                <w:szCs w:val="21"/>
              </w:rPr>
              <w:t>拓展（发展）岗位</w:t>
            </w:r>
          </w:p>
          <w:p>
            <w:pPr>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资料员</w:t>
            </w:r>
          </w:p>
        </w:tc>
        <w:tc>
          <w:tcPr>
            <w:tcW w:w="1842" w:type="dxa"/>
            <w:tcBorders>
              <w:tl2br w:val="nil"/>
              <w:tr2bl w:val="nil"/>
            </w:tcBorders>
            <w:noWrap/>
            <w:vAlign w:val="center"/>
          </w:tcPr>
          <w:p>
            <w:pPr>
              <w:spacing w:line="360" w:lineRule="exact"/>
              <w:jc w:val="left"/>
              <w:rPr>
                <w:rFonts w:ascii="宋体" w:hAnsi="宋体"/>
                <w:szCs w:val="21"/>
              </w:rPr>
            </w:pPr>
            <w:r>
              <w:rPr>
                <w:rFonts w:hint="eastAsia"/>
              </w:rPr>
              <w:t>施工资料收集、编制整理、归档</w:t>
            </w:r>
          </w:p>
        </w:tc>
        <w:tc>
          <w:tcPr>
            <w:tcW w:w="4909" w:type="dxa"/>
            <w:tcBorders>
              <w:tl2br w:val="nil"/>
              <w:tr2bl w:val="nil"/>
            </w:tcBorders>
            <w:noWrap/>
            <w:vAlign w:val="center"/>
          </w:tcPr>
          <w:p>
            <w:pPr>
              <w:spacing w:line="360" w:lineRule="exact"/>
              <w:jc w:val="left"/>
              <w:rPr>
                <w:rFonts w:ascii="宋体" w:hAnsi="宋体"/>
                <w:szCs w:val="21"/>
              </w:rPr>
            </w:pPr>
            <w:r>
              <w:rPr>
                <w:rFonts w:hint="eastAsia"/>
              </w:rPr>
              <w:t>具有施工资料收集、编制、整理、归档的能力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continue"/>
            <w:tcBorders>
              <w:tl2br w:val="nil"/>
              <w:tr2bl w:val="nil"/>
            </w:tcBorders>
            <w:noWrap/>
            <w:vAlign w:val="center"/>
          </w:tcPr>
          <w:p>
            <w:pPr>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安全员</w:t>
            </w:r>
          </w:p>
        </w:tc>
        <w:tc>
          <w:tcPr>
            <w:tcW w:w="1842" w:type="dxa"/>
            <w:tcBorders>
              <w:tl2br w:val="nil"/>
              <w:tr2bl w:val="nil"/>
            </w:tcBorders>
            <w:noWrap/>
            <w:vAlign w:val="center"/>
          </w:tcPr>
          <w:p>
            <w:pPr>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br w:val="nil"/>
              <w:tr2bl w:val="nil"/>
            </w:tcBorders>
            <w:noWrap/>
            <w:vAlign w:val="center"/>
          </w:tcPr>
          <w:p>
            <w:pPr>
              <w:widowControl/>
              <w:spacing w:line="360" w:lineRule="exact"/>
              <w:jc w:val="left"/>
              <w:rPr>
                <w:rFonts w:ascii="宋体" w:hAnsi="宋体"/>
                <w:szCs w:val="21"/>
              </w:rPr>
            </w:pPr>
            <w:r>
              <w:rPr>
                <w:rFonts w:hint="eastAsia" w:ascii="宋体" w:hAnsi="宋体"/>
                <w:szCs w:val="21"/>
              </w:rPr>
              <w:t>具有施工现场的安全控制和管理能力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continue"/>
            <w:tcBorders>
              <w:tl2br w:val="nil"/>
              <w:tr2bl w:val="nil"/>
            </w:tcBorders>
            <w:noWrap/>
            <w:vAlign w:val="center"/>
          </w:tcPr>
          <w:p>
            <w:pPr>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质量员</w:t>
            </w:r>
          </w:p>
        </w:tc>
        <w:tc>
          <w:tcPr>
            <w:tcW w:w="1842" w:type="dxa"/>
            <w:tcBorders>
              <w:tl2br w:val="nil"/>
              <w:tr2bl w:val="nil"/>
            </w:tcBorders>
            <w:noWrap/>
            <w:vAlign w:val="center"/>
          </w:tcPr>
          <w:p>
            <w:pPr>
              <w:spacing w:line="360" w:lineRule="exact"/>
              <w:jc w:val="left"/>
              <w:rPr>
                <w:rFonts w:ascii="宋体" w:hAnsi="宋体"/>
                <w:szCs w:val="21"/>
              </w:rPr>
            </w:pPr>
            <w:r>
              <w:rPr>
                <w:rFonts w:hint="eastAsia" w:ascii="宋体" w:hAnsi="宋体"/>
                <w:szCs w:val="21"/>
              </w:rPr>
              <w:t>施工现场的质量控制和管理</w:t>
            </w:r>
          </w:p>
        </w:tc>
        <w:tc>
          <w:tcPr>
            <w:tcW w:w="4909" w:type="dxa"/>
            <w:tcBorders>
              <w:tl2br w:val="nil"/>
              <w:tr2bl w:val="nil"/>
            </w:tcBorders>
            <w:noWrap/>
            <w:vAlign w:val="center"/>
          </w:tcPr>
          <w:p>
            <w:pPr>
              <w:widowControl/>
              <w:spacing w:line="360" w:lineRule="exact"/>
              <w:jc w:val="left"/>
              <w:rPr>
                <w:rFonts w:ascii="宋体" w:hAnsi="宋体"/>
                <w:szCs w:val="21"/>
              </w:rPr>
            </w:pPr>
            <w:r>
              <w:rPr>
                <w:rFonts w:hint="eastAsia" w:ascii="宋体" w:hAnsi="宋体"/>
                <w:szCs w:val="21"/>
              </w:rPr>
              <w:t>具有施工现场的质量控制和管理能力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continue"/>
            <w:tcBorders>
              <w:tl2br w:val="nil"/>
              <w:tr2bl w:val="nil"/>
            </w:tcBorders>
            <w:noWrap/>
            <w:vAlign w:val="center"/>
          </w:tcPr>
          <w:p>
            <w:pPr>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监理员</w:t>
            </w:r>
          </w:p>
        </w:tc>
        <w:tc>
          <w:tcPr>
            <w:tcW w:w="1842" w:type="dxa"/>
            <w:noWrap/>
            <w:vAlign w:val="center"/>
          </w:tcPr>
          <w:p>
            <w:pPr>
              <w:widowControl/>
              <w:spacing w:line="360" w:lineRule="exact"/>
              <w:jc w:val="left"/>
              <w:rPr>
                <w:rFonts w:ascii="宋体" w:hAnsi="宋体"/>
                <w:szCs w:val="21"/>
              </w:rPr>
            </w:pPr>
            <w:r>
              <w:rPr>
                <w:rFonts w:hint="eastAsia" w:ascii="宋体" w:hAnsi="宋体"/>
                <w:szCs w:val="21"/>
              </w:rPr>
              <w:t>依据法规、合同对工程项目实施监督管理</w:t>
            </w:r>
          </w:p>
        </w:tc>
        <w:tc>
          <w:tcPr>
            <w:tcW w:w="4909" w:type="dxa"/>
            <w:noWrap/>
            <w:vAlign w:val="center"/>
          </w:tcPr>
          <w:p>
            <w:pPr>
              <w:widowControl/>
              <w:spacing w:line="360" w:lineRule="exact"/>
              <w:jc w:val="left"/>
              <w:rPr>
                <w:rFonts w:ascii="宋体" w:hAnsi="宋体"/>
                <w:szCs w:val="21"/>
              </w:rPr>
            </w:pPr>
            <w:r>
              <w:rPr>
                <w:rFonts w:hint="eastAsia" w:ascii="宋体" w:hAnsi="宋体"/>
                <w:szCs w:val="21"/>
              </w:rPr>
              <w:t>具有依据法规、合同对工程项目实施监督管理能力及良好的职业道德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continue"/>
            <w:tcBorders>
              <w:tl2br w:val="nil"/>
              <w:tr2bl w:val="nil"/>
            </w:tcBorders>
            <w:noWrap/>
            <w:vAlign w:val="center"/>
          </w:tcPr>
          <w:p>
            <w:pPr>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BIM技术员</w:t>
            </w:r>
          </w:p>
        </w:tc>
        <w:tc>
          <w:tcPr>
            <w:tcW w:w="1842" w:type="dxa"/>
            <w:noWrap/>
            <w:vAlign w:val="center"/>
          </w:tcPr>
          <w:p>
            <w:pPr>
              <w:widowControl/>
              <w:spacing w:line="360" w:lineRule="exact"/>
              <w:jc w:val="left"/>
              <w:rPr>
                <w:rFonts w:ascii="宋体" w:hAnsi="宋体"/>
                <w:szCs w:val="21"/>
              </w:rPr>
            </w:pPr>
            <w:r>
              <w:rPr>
                <w:rFonts w:hint="eastAsia" w:ascii="宋体" w:hAnsi="宋体"/>
                <w:szCs w:val="21"/>
              </w:rPr>
              <w:t>负责土建、市政、暖通、给排水、电气专业等BIM建模、碰撞检查、</w:t>
            </w:r>
          </w:p>
          <w:p>
            <w:pPr>
              <w:widowControl/>
              <w:spacing w:line="360" w:lineRule="exact"/>
              <w:jc w:val="left"/>
              <w:rPr>
                <w:rFonts w:ascii="宋体" w:hAnsi="宋体"/>
                <w:szCs w:val="21"/>
              </w:rPr>
            </w:pPr>
            <w:r>
              <w:rPr>
                <w:rFonts w:hint="eastAsia" w:ascii="宋体" w:hAnsi="宋体"/>
                <w:szCs w:val="21"/>
              </w:rPr>
              <w:t>施工管理及后期运维。</w:t>
            </w:r>
          </w:p>
        </w:tc>
        <w:tc>
          <w:tcPr>
            <w:tcW w:w="4909" w:type="dxa"/>
            <w:noWrap/>
            <w:vAlign w:val="center"/>
          </w:tcPr>
          <w:p>
            <w:pPr>
              <w:widowControl/>
              <w:spacing w:line="360" w:lineRule="exact"/>
              <w:jc w:val="left"/>
              <w:rPr>
                <w:rFonts w:ascii="宋体" w:hAnsi="宋体"/>
                <w:szCs w:val="21"/>
              </w:rPr>
            </w:pPr>
            <w:r>
              <w:rPr>
                <w:rFonts w:hint="eastAsia" w:ascii="宋体" w:hAnsi="宋体"/>
                <w:szCs w:val="21"/>
              </w:rPr>
              <w:t>具有BIM模型的搭建、碰撞检查、虚拟漫游、虚拟施工周期、施工管理及后期运维的能力。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continue"/>
            <w:tcBorders>
              <w:tl2br w:val="nil"/>
              <w:tr2bl w:val="nil"/>
            </w:tcBorders>
            <w:noWrap/>
            <w:vAlign w:val="center"/>
          </w:tcPr>
          <w:p>
            <w:pPr>
              <w:widowControl/>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技术负责</w:t>
            </w:r>
          </w:p>
        </w:tc>
        <w:tc>
          <w:tcPr>
            <w:tcW w:w="1842" w:type="dxa"/>
            <w:tcBorders>
              <w:tl2br w:val="nil"/>
              <w:tr2bl w:val="nil"/>
            </w:tcBorders>
            <w:noWrap/>
            <w:vAlign w:val="center"/>
          </w:tcPr>
          <w:p>
            <w:pPr>
              <w:spacing w:line="360" w:lineRule="exact"/>
              <w:jc w:val="left"/>
              <w:rPr>
                <w:rFonts w:ascii="宋体" w:hAnsi="宋体"/>
                <w:szCs w:val="21"/>
              </w:rPr>
            </w:pPr>
            <w:r>
              <w:rPr>
                <w:rFonts w:hint="eastAsia" w:ascii="宋体" w:hAnsi="宋体"/>
                <w:szCs w:val="21"/>
              </w:rPr>
              <w:t>项目工程技术管理</w:t>
            </w:r>
          </w:p>
        </w:tc>
        <w:tc>
          <w:tcPr>
            <w:tcW w:w="4909" w:type="dxa"/>
            <w:tcBorders>
              <w:tl2br w:val="nil"/>
              <w:tr2bl w:val="nil"/>
            </w:tcBorders>
            <w:noWrap/>
            <w:vAlign w:val="center"/>
          </w:tcPr>
          <w:p>
            <w:pPr>
              <w:widowControl/>
              <w:spacing w:line="360" w:lineRule="exact"/>
              <w:jc w:val="left"/>
              <w:rPr>
                <w:rFonts w:ascii="宋体" w:hAnsi="宋体"/>
                <w:szCs w:val="21"/>
              </w:rPr>
            </w:pPr>
            <w:r>
              <w:rPr>
                <w:rFonts w:hint="eastAsia" w:ascii="宋体" w:hAnsi="宋体"/>
                <w:szCs w:val="21"/>
              </w:rPr>
              <w:t>具有主持编制项目施工方案，负责项目工程技术、质量、安全等管理，组织施工技术、安全等交底的能力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93" w:type="dxa"/>
            <w:vMerge w:val="continue"/>
            <w:tcBorders>
              <w:tl2br w:val="nil"/>
              <w:tr2bl w:val="nil"/>
            </w:tcBorders>
            <w:noWrap/>
            <w:vAlign w:val="center"/>
          </w:tcPr>
          <w:p>
            <w:pPr>
              <w:widowControl/>
              <w:spacing w:line="360" w:lineRule="exact"/>
              <w:jc w:val="center"/>
              <w:rPr>
                <w:rFonts w:ascii="宋体" w:hAnsi="宋体"/>
                <w:szCs w:val="21"/>
              </w:rPr>
            </w:pPr>
          </w:p>
        </w:tc>
        <w:tc>
          <w:tcPr>
            <w:tcW w:w="1134" w:type="dxa"/>
            <w:tcBorders>
              <w:tl2br w:val="nil"/>
              <w:tr2bl w:val="nil"/>
            </w:tcBorders>
            <w:noWrap/>
            <w:vAlign w:val="center"/>
          </w:tcPr>
          <w:p>
            <w:pPr>
              <w:spacing w:line="360" w:lineRule="exact"/>
              <w:jc w:val="center"/>
              <w:rPr>
                <w:rFonts w:ascii="宋体" w:hAnsi="宋体"/>
                <w:szCs w:val="21"/>
              </w:rPr>
            </w:pPr>
            <w:r>
              <w:rPr>
                <w:rFonts w:hint="eastAsia" w:ascii="宋体" w:hAnsi="宋体"/>
                <w:szCs w:val="21"/>
              </w:rPr>
              <w:t>项目经理</w:t>
            </w:r>
          </w:p>
        </w:tc>
        <w:tc>
          <w:tcPr>
            <w:tcW w:w="1842" w:type="dxa"/>
            <w:noWrap/>
            <w:vAlign w:val="center"/>
          </w:tcPr>
          <w:p>
            <w:pPr>
              <w:widowControl/>
              <w:spacing w:line="360" w:lineRule="exact"/>
              <w:jc w:val="left"/>
              <w:rPr>
                <w:rFonts w:ascii="宋体" w:hAnsi="宋体"/>
                <w:szCs w:val="21"/>
              </w:rPr>
            </w:pPr>
            <w:r>
              <w:rPr>
                <w:rFonts w:hint="eastAsia" w:ascii="宋体" w:hAnsi="宋体"/>
                <w:szCs w:val="21"/>
              </w:rPr>
              <w:t>项目施工的组织和管理</w:t>
            </w:r>
          </w:p>
        </w:tc>
        <w:tc>
          <w:tcPr>
            <w:tcW w:w="4909" w:type="dxa"/>
            <w:noWrap/>
            <w:vAlign w:val="center"/>
          </w:tcPr>
          <w:p>
            <w:pPr>
              <w:widowControl/>
              <w:spacing w:line="360" w:lineRule="exact"/>
              <w:jc w:val="left"/>
              <w:rPr>
                <w:rFonts w:ascii="宋体" w:hAnsi="宋体"/>
                <w:szCs w:val="21"/>
              </w:rPr>
            </w:pPr>
            <w:r>
              <w:rPr>
                <w:rFonts w:hint="eastAsia" w:ascii="宋体" w:hAnsi="宋体"/>
                <w:szCs w:val="21"/>
              </w:rPr>
              <w:t>具有项目施工的组织、协调、成本控制、质量、安全等全面管理的能力</w:t>
            </w:r>
          </w:p>
        </w:tc>
      </w:tr>
    </w:tbl>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五、培养目标与培养规格</w:t>
      </w:r>
    </w:p>
    <w:p>
      <w:pPr>
        <w:tabs>
          <w:tab w:val="left" w:pos="1289"/>
        </w:tabs>
        <w:spacing w:line="360" w:lineRule="exact"/>
        <w:ind w:firstLine="420" w:firstLineChars="200"/>
        <w:rPr>
          <w:rFonts w:ascii="楷体" w:hAnsi="楷体" w:eastAsia="楷体" w:cs="楷体"/>
          <w:kern w:val="0"/>
          <w:szCs w:val="21"/>
        </w:rPr>
      </w:pPr>
      <w:r>
        <w:rPr>
          <w:rFonts w:hint="eastAsia" w:ascii="楷体" w:hAnsi="楷体" w:eastAsia="楷体" w:cs="楷体"/>
          <w:kern w:val="0"/>
          <w:szCs w:val="21"/>
        </w:rPr>
        <w:t>（一）培养目标</w:t>
      </w:r>
    </w:p>
    <w:p>
      <w:pPr>
        <w:pStyle w:val="7"/>
        <w:shd w:val="clear" w:color="auto" w:fill="auto"/>
        <w:spacing w:line="360" w:lineRule="exact"/>
        <w:ind w:firstLine="420" w:firstLineChars="200"/>
        <w:jc w:val="both"/>
        <w:rPr>
          <w:rFonts w:ascii="楷体" w:hAnsi="楷体" w:eastAsia="楷体" w:cs="楷体"/>
          <w:spacing w:val="0"/>
          <w:sz w:val="21"/>
          <w:szCs w:val="21"/>
        </w:rPr>
      </w:pPr>
      <w:r>
        <w:rPr>
          <w:rFonts w:hint="eastAsia" w:ascii="宋体" w:hAnsi="宋体" w:eastAsia="宋体" w:cs="宋体"/>
          <w:spacing w:val="0"/>
          <w:sz w:val="21"/>
          <w:szCs w:val="21"/>
        </w:rPr>
        <w:t>市政工程技术专业（道路桥梁）的人才培养目标是：对接**市建筑产业，面向市政行业生产一线，适应区域经济和社会发展需要，培养拥护党的基本路线，具有较高的思想道德修养、人文素养和职业素养，良好的沟通表达能力和团队协作精神、工匠精神和创新精神，能熟练掌握市政</w:t>
      </w:r>
      <w:r>
        <w:rPr>
          <w:rFonts w:hint="eastAsia" w:ascii="宋体" w:hAnsi="宋体" w:eastAsia="宋体" w:cs="Times New Roman"/>
          <w:spacing w:val="0"/>
          <w:kern w:val="2"/>
          <w:sz w:val="21"/>
          <w:szCs w:val="21"/>
        </w:rPr>
        <w:t>道路、桥梁以及管线的</w:t>
      </w:r>
      <w:r>
        <w:rPr>
          <w:rFonts w:hint="eastAsia" w:ascii="宋体" w:hAnsi="宋体" w:eastAsia="宋体" w:cs="宋体"/>
          <w:spacing w:val="0"/>
          <w:sz w:val="21"/>
          <w:szCs w:val="21"/>
        </w:rPr>
        <w:t>理论知识和实践技能，了解</w:t>
      </w:r>
      <w:r>
        <w:rPr>
          <w:rFonts w:hint="eastAsia" w:ascii="宋体" w:hAnsi="宋体" w:eastAsia="宋体" w:cs="Times New Roman"/>
          <w:spacing w:val="0"/>
          <w:kern w:val="2"/>
          <w:sz w:val="21"/>
          <w:szCs w:val="21"/>
        </w:rPr>
        <w:t>地铁、隧道施工的基本理论知识和实践技能</w:t>
      </w:r>
      <w:r>
        <w:rPr>
          <w:rFonts w:hint="eastAsia" w:ascii="宋体" w:hAnsi="宋体" w:eastAsia="宋体" w:cs="宋体"/>
          <w:spacing w:val="0"/>
          <w:sz w:val="21"/>
          <w:szCs w:val="21"/>
        </w:rPr>
        <w:t>，胜任市政企业的施工员等岗位工作，具备吃苦耐劳、实践创新等德智体美劳全面发展的高素质复合型技术技能人才。</w:t>
      </w:r>
    </w:p>
    <w:p>
      <w:pPr>
        <w:pStyle w:val="7"/>
        <w:shd w:val="clear" w:color="auto" w:fill="auto"/>
        <w:spacing w:line="360" w:lineRule="exact"/>
        <w:ind w:firstLine="420" w:firstLineChars="200"/>
        <w:jc w:val="both"/>
        <w:rPr>
          <w:rFonts w:ascii="楷体" w:hAnsi="楷体" w:eastAsia="楷体" w:cs="楷体"/>
          <w:spacing w:val="0"/>
          <w:sz w:val="21"/>
          <w:szCs w:val="21"/>
        </w:rPr>
      </w:pPr>
      <w:r>
        <w:rPr>
          <w:rFonts w:hint="eastAsia" w:ascii="楷体" w:hAnsi="楷体" w:eastAsia="楷体" w:cs="楷体"/>
          <w:spacing w:val="0"/>
          <w:sz w:val="21"/>
          <w:szCs w:val="21"/>
        </w:rPr>
        <w:t>（二）培养规格</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1.素质目标</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（1）坚定拥护中国共产党领导和我国社会主义制度，在习近平新时代中国特色社会主义思想引领下，践行社会主义核心价值观，具有深厚的爱国情感和中华民族自豪感。</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（2）崇尚宪法、遵法守纪、崇德向善、诚实守信、尊重生命、热爱劳动，履行道德准则和行为规范，具有社会责任感和社会参与意识。</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（3）具有质量意识、环保意识、安全意识、信息素养、工匠精神、创新思维。</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（4）勇于奋斗、乐观向上，具有自我管理能力、职业生涯规划的意识，有较强的集体意识和团队合作精神。</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（5）具有健康的体魄、心理和健全的人格，掌握基本运动知识和1～2项运动技能，养成良好的健身与卫生习惯，以及良好的行为习惯。</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（6）具有一定的审美和人文素养，能够形成1～2项艺术爱好或特长。</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（7）具有</w:t>
      </w:r>
      <w:r>
        <w:rPr>
          <w:rFonts w:hint="eastAsia" w:ascii="宋体" w:hAnsi="宋体"/>
          <w:szCs w:val="21"/>
        </w:rPr>
        <w:t>人际交住、协商沟通的能力和</w:t>
      </w:r>
      <w:r>
        <w:rPr>
          <w:rFonts w:hint="eastAsia" w:ascii="宋体" w:hAnsi="宋体" w:cs="宋体"/>
          <w:kern w:val="0"/>
          <w:szCs w:val="21"/>
        </w:rPr>
        <w:t>吃苦耐劳的精神。</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2.知识目标</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（1）掌握必备的思想政治理论、科学文化基础知识和中华优秀传统文化知识。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（2）熟悉市政工程材料、计量计价的基本知识。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（3）掌握市政工程施工图识图与绘制的基本知识。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（4）掌握市政工程力学与结构的基本知识。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（5）掌握市政工程测量放样的基本知识。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（6）掌握道路、桥梁、管道等市政工程施工的基本知识。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（7）掌握市政工程资料编制归档的基本知识。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（8）掌握市政工程质量检验与评定的基本知识。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（9）掌握C</w:t>
      </w:r>
      <w:r>
        <w:rPr>
          <w:rFonts w:ascii="宋体" w:hAnsi="宋体" w:cs="宋体"/>
          <w:kern w:val="0"/>
          <w:szCs w:val="21"/>
        </w:rPr>
        <w:t>AD&amp;BIM</w:t>
      </w:r>
      <w:r>
        <w:rPr>
          <w:rFonts w:hint="eastAsia" w:ascii="宋体" w:hAnsi="宋体" w:cs="宋体"/>
          <w:kern w:val="0"/>
          <w:szCs w:val="21"/>
        </w:rPr>
        <w:t>的基本知识。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（10）熟悉地铁、隧道工程施工的基本理论知识。</w:t>
      </w:r>
    </w:p>
    <w:p>
      <w:pPr>
        <w:widowControl/>
        <w:spacing w:line="340" w:lineRule="exact"/>
        <w:ind w:firstLine="420" w:firstLineChars="200"/>
        <w:jc w:val="left"/>
        <w:rPr>
          <w:rFonts w:ascii="宋体" w:hAnsi="宋体" w:cs="宋体"/>
          <w:kern w:val="0"/>
          <w:szCs w:val="21"/>
        </w:rPr>
      </w:pPr>
      <w:r>
        <w:rPr>
          <w:rFonts w:hint="eastAsia" w:ascii="宋体" w:hAnsi="宋体" w:cs="宋体"/>
          <w:kern w:val="0"/>
          <w:szCs w:val="21"/>
        </w:rPr>
        <w:t>（11）了解与本专业相关的法律法规以及环境保护、安全消防、文明生产等知识。</w:t>
      </w:r>
    </w:p>
    <w:p>
      <w:pPr>
        <w:widowControl/>
        <w:spacing w:line="340" w:lineRule="exact"/>
        <w:ind w:firstLine="420" w:firstLineChars="200"/>
        <w:jc w:val="left"/>
        <w:rPr>
          <w:rFonts w:ascii="宋体" w:hAnsi="宋体" w:cs="宋体"/>
          <w:b/>
          <w:bCs/>
          <w:szCs w:val="21"/>
        </w:rPr>
      </w:pPr>
      <w:r>
        <w:rPr>
          <w:rFonts w:hint="eastAsia" w:ascii="宋体" w:hAnsi="宋体" w:cs="宋体"/>
          <w:kern w:val="0"/>
          <w:szCs w:val="21"/>
        </w:rPr>
        <w:t>3.能力目标</w:t>
      </w:r>
    </w:p>
    <w:p>
      <w:pPr>
        <w:spacing w:line="340" w:lineRule="exact"/>
        <w:ind w:firstLine="420" w:firstLineChars="200"/>
        <w:jc w:val="left"/>
        <w:rPr>
          <w:rFonts w:ascii="宋体" w:hAnsi="宋体"/>
          <w:szCs w:val="21"/>
        </w:rPr>
      </w:pPr>
      <w:r>
        <w:rPr>
          <w:rFonts w:hint="eastAsia" w:ascii="宋体" w:hAnsi="宋体"/>
          <w:szCs w:val="21"/>
        </w:rPr>
        <w:t>（1）具有探究学习、终身学习、分析问题和解决问题的能力。</w:t>
      </w:r>
    </w:p>
    <w:p>
      <w:pPr>
        <w:spacing w:line="340" w:lineRule="exact"/>
        <w:ind w:firstLine="420" w:firstLineChars="200"/>
        <w:jc w:val="left"/>
        <w:rPr>
          <w:rFonts w:ascii="宋体" w:hAnsi="宋体"/>
          <w:szCs w:val="21"/>
        </w:rPr>
      </w:pPr>
      <w:r>
        <w:rPr>
          <w:rFonts w:hint="eastAsia" w:ascii="宋体" w:hAnsi="宋体"/>
          <w:szCs w:val="21"/>
        </w:rPr>
        <w:t>（2）具有良好的语言、文字表达能力和沟通能力。</w:t>
      </w:r>
    </w:p>
    <w:p>
      <w:pPr>
        <w:spacing w:line="340" w:lineRule="exact"/>
        <w:ind w:firstLine="420" w:firstLineChars="200"/>
        <w:jc w:val="left"/>
        <w:rPr>
          <w:rFonts w:ascii="宋体" w:hAnsi="宋体"/>
          <w:szCs w:val="21"/>
        </w:rPr>
      </w:pPr>
      <w:r>
        <w:rPr>
          <w:rFonts w:hint="eastAsia" w:ascii="宋体" w:hAnsi="宋体"/>
          <w:szCs w:val="21"/>
        </w:rPr>
        <w:t>（3）具有正确识读和绘制市政专业施工图的能力。</w:t>
      </w:r>
    </w:p>
    <w:p>
      <w:pPr>
        <w:spacing w:line="340" w:lineRule="exact"/>
        <w:ind w:firstLine="420" w:firstLineChars="200"/>
        <w:jc w:val="left"/>
        <w:rPr>
          <w:rFonts w:ascii="宋体" w:hAnsi="宋体"/>
          <w:szCs w:val="21"/>
        </w:rPr>
      </w:pPr>
      <w:r>
        <w:rPr>
          <w:rFonts w:hint="eastAsia" w:ascii="宋体" w:hAnsi="宋体"/>
          <w:szCs w:val="21"/>
        </w:rPr>
        <w:t>（4）具有市政工程一般结构构件计算和验算的能力。</w:t>
      </w:r>
    </w:p>
    <w:p>
      <w:pPr>
        <w:spacing w:line="340" w:lineRule="exact"/>
        <w:ind w:firstLine="420" w:firstLineChars="200"/>
        <w:jc w:val="left"/>
        <w:rPr>
          <w:rFonts w:ascii="宋体" w:hAnsi="宋体"/>
          <w:szCs w:val="21"/>
        </w:rPr>
      </w:pPr>
      <w:r>
        <w:rPr>
          <w:rFonts w:hint="eastAsia" w:ascii="宋体" w:hAnsi="宋体"/>
          <w:szCs w:val="21"/>
        </w:rPr>
        <w:t>（5）具有正确使用市政工程材料并进行检测、保管的能力。</w:t>
      </w:r>
    </w:p>
    <w:p>
      <w:pPr>
        <w:spacing w:line="340" w:lineRule="exact"/>
        <w:ind w:firstLine="420" w:firstLineChars="200"/>
        <w:jc w:val="left"/>
        <w:rPr>
          <w:rFonts w:ascii="宋体" w:hAnsi="宋体"/>
          <w:szCs w:val="21"/>
        </w:rPr>
      </w:pPr>
      <w:r>
        <w:rPr>
          <w:rFonts w:hint="eastAsia" w:ascii="宋体" w:hAnsi="宋体"/>
          <w:szCs w:val="21"/>
        </w:rPr>
        <w:t>（6）具有道路、桥梁、管道等市政工程施工放样及工程控制测量的基本能力。</w:t>
      </w:r>
    </w:p>
    <w:p>
      <w:pPr>
        <w:spacing w:line="340" w:lineRule="exact"/>
        <w:ind w:firstLine="420" w:firstLineChars="200"/>
        <w:jc w:val="left"/>
        <w:rPr>
          <w:rFonts w:ascii="宋体" w:hAnsi="宋体"/>
          <w:szCs w:val="21"/>
        </w:rPr>
      </w:pPr>
      <w:r>
        <w:rPr>
          <w:rFonts w:hint="eastAsia" w:ascii="宋体" w:hAnsi="宋体"/>
          <w:szCs w:val="21"/>
        </w:rPr>
        <w:t>（7）具有道路、桥梁、管道等简单市政工程施工现场组织和管理的能力。</w:t>
      </w:r>
    </w:p>
    <w:p>
      <w:pPr>
        <w:spacing w:line="340" w:lineRule="exact"/>
        <w:ind w:firstLine="420" w:firstLineChars="200"/>
        <w:jc w:val="left"/>
        <w:rPr>
          <w:rFonts w:ascii="宋体" w:hAnsi="宋体"/>
          <w:szCs w:val="21"/>
        </w:rPr>
      </w:pPr>
      <w:r>
        <w:rPr>
          <w:rFonts w:hint="eastAsia" w:ascii="宋体" w:hAnsi="宋体"/>
          <w:szCs w:val="21"/>
        </w:rPr>
        <w:t>（8）具有编制一般道路、桥梁、管道等市政工程施工技术方案的能力。</w:t>
      </w:r>
    </w:p>
    <w:p>
      <w:pPr>
        <w:spacing w:line="340" w:lineRule="exact"/>
        <w:ind w:firstLine="420" w:firstLineChars="200"/>
        <w:jc w:val="left"/>
        <w:rPr>
          <w:rFonts w:ascii="宋体" w:hAnsi="宋体"/>
          <w:szCs w:val="21"/>
        </w:rPr>
      </w:pPr>
      <w:r>
        <w:rPr>
          <w:rFonts w:hint="eastAsia" w:ascii="宋体" w:hAnsi="宋体"/>
          <w:szCs w:val="21"/>
        </w:rPr>
        <w:t>（9）具有运用规范和技术标准对工程质量进行检验评定的能力。</w:t>
      </w:r>
    </w:p>
    <w:p>
      <w:pPr>
        <w:spacing w:line="340" w:lineRule="exact"/>
        <w:ind w:firstLine="420" w:firstLineChars="200"/>
        <w:jc w:val="left"/>
        <w:rPr>
          <w:rFonts w:ascii="宋体" w:hAnsi="宋体"/>
          <w:szCs w:val="21"/>
        </w:rPr>
      </w:pPr>
      <w:r>
        <w:rPr>
          <w:rFonts w:hint="eastAsia" w:ascii="宋体" w:hAnsi="宋体"/>
          <w:szCs w:val="21"/>
        </w:rPr>
        <w:t>（10）具有市政工程资料管理的能力。</w:t>
      </w:r>
    </w:p>
    <w:p>
      <w:pPr>
        <w:spacing w:line="340" w:lineRule="exact"/>
        <w:ind w:firstLine="420" w:firstLineChars="200"/>
        <w:jc w:val="left"/>
        <w:rPr>
          <w:rFonts w:ascii="宋体" w:hAnsi="宋体"/>
          <w:szCs w:val="21"/>
        </w:rPr>
      </w:pPr>
      <w:r>
        <w:rPr>
          <w:rFonts w:hint="eastAsia" w:ascii="宋体" w:hAnsi="宋体"/>
          <w:szCs w:val="21"/>
        </w:rPr>
        <w:t>（11）具有初步进行市政工程计量计价的能力。</w:t>
      </w:r>
    </w:p>
    <w:p>
      <w:pPr>
        <w:spacing w:line="340" w:lineRule="exact"/>
        <w:ind w:firstLine="420" w:firstLineChars="200"/>
        <w:jc w:val="left"/>
        <w:rPr>
          <w:rFonts w:ascii="宋体" w:hAnsi="宋体"/>
          <w:szCs w:val="21"/>
        </w:rPr>
      </w:pPr>
      <w:r>
        <w:rPr>
          <w:rFonts w:hint="eastAsia" w:ascii="宋体" w:hAnsi="宋体"/>
          <w:szCs w:val="21"/>
        </w:rPr>
        <w:t>（12）具有初步B</w:t>
      </w:r>
      <w:r>
        <w:rPr>
          <w:rFonts w:ascii="宋体" w:hAnsi="宋体"/>
          <w:szCs w:val="21"/>
        </w:rPr>
        <w:t>IM</w:t>
      </w:r>
      <w:r>
        <w:rPr>
          <w:rFonts w:hint="eastAsia" w:ascii="宋体" w:hAnsi="宋体"/>
          <w:szCs w:val="21"/>
        </w:rPr>
        <w:t>建模能力。</w:t>
      </w:r>
    </w:p>
    <w:p>
      <w:pPr>
        <w:widowControl/>
        <w:spacing w:before="156" w:beforeLines="50" w:after="156" w:afterLines="50" w:line="340" w:lineRule="exact"/>
        <w:ind w:firstLine="480" w:firstLineChars="200"/>
        <w:jc w:val="left"/>
        <w:rPr>
          <w:rFonts w:ascii="黑体" w:hAnsi="宋体" w:eastAsia="黑体" w:cs="宋体"/>
          <w:kern w:val="0"/>
          <w:sz w:val="24"/>
        </w:rPr>
      </w:pPr>
      <w:r>
        <w:rPr>
          <w:rFonts w:ascii="黑体" w:hAnsi="宋体" w:eastAsia="黑体" w:cs="宋体"/>
          <w:kern w:val="0"/>
          <w:sz w:val="24"/>
        </w:rPr>
        <w:t>六、课程设置及要求</w:t>
      </w:r>
    </w:p>
    <w:p>
      <w:pPr>
        <w:pStyle w:val="7"/>
        <w:shd w:val="clear" w:color="auto" w:fill="auto"/>
        <w:spacing w:line="340" w:lineRule="exact"/>
        <w:ind w:firstLine="420" w:firstLineChars="200"/>
        <w:jc w:val="both"/>
        <w:rPr>
          <w:rFonts w:ascii="楷体" w:hAnsi="楷体" w:eastAsia="楷体" w:cs="楷体"/>
          <w:spacing w:val="0"/>
          <w:sz w:val="21"/>
          <w:szCs w:val="21"/>
        </w:rPr>
      </w:pPr>
      <w:r>
        <w:rPr>
          <w:rFonts w:hint="eastAsia" w:ascii="楷体" w:hAnsi="楷体" w:eastAsia="楷体" w:cs="楷体"/>
          <w:spacing w:val="0"/>
          <w:sz w:val="21"/>
          <w:szCs w:val="21"/>
        </w:rPr>
        <w:t>（一）典型工作任务与职业能力分析表（表3）</w:t>
      </w:r>
    </w:p>
    <w:p>
      <w:pPr>
        <w:widowControl/>
        <w:spacing w:before="93" w:beforeLines="30"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表3  工作任务与职业能力分析表</w:t>
      </w:r>
    </w:p>
    <w:tbl>
      <w:tblPr>
        <w:tblStyle w:val="5"/>
        <w:tblW w:w="87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50"/>
        <w:gridCol w:w="60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2650" w:type="dxa"/>
            <w:noWrap/>
            <w:vAlign w:val="center"/>
          </w:tcPr>
          <w:p>
            <w:pPr>
              <w:spacing w:line="360" w:lineRule="exact"/>
              <w:jc w:val="center"/>
              <w:rPr>
                <w:rFonts w:ascii="宋体" w:hAnsi="宋体"/>
                <w:iCs/>
                <w:kern w:val="0"/>
                <w:szCs w:val="21"/>
              </w:rPr>
            </w:pPr>
            <w:r>
              <w:rPr>
                <w:rFonts w:hint="eastAsia" w:ascii="宋体" w:hAnsi="宋体"/>
                <w:b/>
                <w:iCs/>
                <w:kern w:val="0"/>
                <w:szCs w:val="21"/>
              </w:rPr>
              <w:t>典型工作任务</w:t>
            </w:r>
          </w:p>
        </w:tc>
        <w:tc>
          <w:tcPr>
            <w:tcW w:w="6068" w:type="dxa"/>
            <w:noWrap/>
            <w:vAlign w:val="center"/>
          </w:tcPr>
          <w:p>
            <w:pPr>
              <w:widowControl/>
              <w:spacing w:line="360" w:lineRule="exact"/>
              <w:ind w:left="113"/>
              <w:jc w:val="center"/>
              <w:rPr>
                <w:rFonts w:ascii="宋体" w:hAnsi="宋体"/>
                <w:iCs/>
                <w:kern w:val="0"/>
                <w:szCs w:val="21"/>
              </w:rPr>
            </w:pPr>
            <w:r>
              <w:rPr>
                <w:rFonts w:hint="eastAsia" w:ascii="宋体" w:hAnsi="宋体"/>
                <w:b/>
                <w:iCs/>
                <w:kern w:val="0"/>
                <w:szCs w:val="21"/>
              </w:rPr>
              <w:t>职业能力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2650" w:type="dxa"/>
            <w:noWrap/>
            <w:vAlign w:val="center"/>
          </w:tcPr>
          <w:p>
            <w:pPr>
              <w:spacing w:line="360" w:lineRule="exact"/>
              <w:jc w:val="center"/>
              <w:rPr>
                <w:rFonts w:ascii="宋体" w:hAnsi="宋体"/>
                <w:iCs/>
                <w:kern w:val="0"/>
                <w:szCs w:val="21"/>
              </w:rPr>
            </w:pPr>
            <w:r>
              <w:rPr>
                <w:rFonts w:hint="eastAsia" w:ascii="宋体" w:hAnsi="宋体"/>
                <w:iCs/>
                <w:kern w:val="0"/>
                <w:szCs w:val="21"/>
              </w:rPr>
              <w:t>T1: 市政工程施工组织策划</w:t>
            </w:r>
          </w:p>
        </w:tc>
        <w:tc>
          <w:tcPr>
            <w:tcW w:w="6068" w:type="dxa"/>
            <w:noWrap/>
            <w:vAlign w:val="center"/>
          </w:tcPr>
          <w:p>
            <w:pPr>
              <w:snapToGrid w:val="0"/>
              <w:rPr>
                <w:szCs w:val="21"/>
              </w:rPr>
            </w:pPr>
            <w:r>
              <w:rPr>
                <w:rFonts w:hint="eastAsia"/>
                <w:szCs w:val="21"/>
              </w:rPr>
              <w:t xml:space="preserve">A </w:t>
            </w:r>
            <w:r>
              <w:rPr>
                <w:szCs w:val="21"/>
              </w:rPr>
              <w:t>1-1</w:t>
            </w:r>
            <w:r>
              <w:rPr>
                <w:rFonts w:hint="eastAsia"/>
                <w:szCs w:val="21"/>
              </w:rPr>
              <w:t>：能够参与编制施工组织设计和专项施工方案。</w:t>
            </w:r>
          </w:p>
          <w:p>
            <w:pPr>
              <w:snapToGrid w:val="0"/>
              <w:rPr>
                <w:rFonts w:ascii="宋体" w:hAnsi="宋体"/>
                <w:szCs w:val="21"/>
              </w:rPr>
            </w:pPr>
            <w:r>
              <w:rPr>
                <w:rFonts w:hint="eastAsia"/>
                <w:szCs w:val="21"/>
              </w:rPr>
              <w:t>A</w:t>
            </w:r>
            <w:r>
              <w:rPr>
                <w:szCs w:val="21"/>
              </w:rPr>
              <w:t xml:space="preserve"> 1-</w:t>
            </w:r>
            <w:r>
              <w:rPr>
                <w:rFonts w:hint="eastAsia"/>
                <w:szCs w:val="21"/>
              </w:rPr>
              <w:t>2：</w:t>
            </w:r>
            <w:r>
              <w:rPr>
                <w:rFonts w:hint="eastAsia" w:ascii="宋体" w:hAnsi="宋体"/>
                <w:szCs w:val="21"/>
              </w:rPr>
              <w:t>制定工作计划和归纳总结的方法能力。</w:t>
            </w:r>
          </w:p>
          <w:p>
            <w:pPr>
              <w:widowControl/>
              <w:jc w:val="left"/>
              <w:rPr>
                <w:rFonts w:ascii="宋体" w:hAnsi="宋体"/>
                <w:iCs/>
                <w:kern w:val="0"/>
                <w:szCs w:val="21"/>
              </w:rPr>
            </w:pPr>
            <w:r>
              <w:rPr>
                <w:rFonts w:hint="eastAsia"/>
                <w:szCs w:val="21"/>
              </w:rPr>
              <w:t>A</w:t>
            </w:r>
            <w:r>
              <w:rPr>
                <w:szCs w:val="21"/>
              </w:rPr>
              <w:t xml:space="preserve"> 1-</w:t>
            </w:r>
            <w:r>
              <w:rPr>
                <w:rFonts w:hint="eastAsia"/>
                <w:szCs w:val="21"/>
              </w:rPr>
              <w:t>3：</w:t>
            </w:r>
            <w:r>
              <w:rPr>
                <w:rFonts w:hint="eastAsia" w:ascii="宋体" w:hAnsi="宋体"/>
                <w:szCs w:val="21"/>
              </w:rPr>
              <w:t>人际交住和协商沟通能力。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2650" w:type="dxa"/>
            <w:noWrap/>
            <w:vAlign w:val="center"/>
          </w:tcPr>
          <w:p>
            <w:pPr>
              <w:spacing w:line="360" w:lineRule="exact"/>
              <w:jc w:val="center"/>
              <w:rPr>
                <w:rFonts w:ascii="宋体" w:hAnsi="宋体"/>
                <w:iCs/>
                <w:kern w:val="0"/>
                <w:szCs w:val="21"/>
              </w:rPr>
            </w:pPr>
            <w:r>
              <w:rPr>
                <w:rFonts w:hint="eastAsia" w:ascii="宋体" w:hAnsi="宋体"/>
                <w:iCs/>
                <w:kern w:val="0"/>
                <w:szCs w:val="21"/>
              </w:rPr>
              <w:t>T2:</w:t>
            </w:r>
            <w:r>
              <w:rPr>
                <w:rFonts w:hint="eastAsia"/>
                <w:szCs w:val="21"/>
              </w:rPr>
              <w:t>市政工程施工技术管理</w:t>
            </w:r>
          </w:p>
        </w:tc>
        <w:tc>
          <w:tcPr>
            <w:tcW w:w="6068" w:type="dxa"/>
            <w:noWrap/>
            <w:vAlign w:val="center"/>
          </w:tcPr>
          <w:p>
            <w:pPr>
              <w:snapToGrid w:val="0"/>
              <w:rPr>
                <w:szCs w:val="21"/>
              </w:rPr>
            </w:pPr>
            <w:r>
              <w:rPr>
                <w:rFonts w:hint="eastAsia"/>
                <w:szCs w:val="21"/>
              </w:rPr>
              <w:t>A 2</w:t>
            </w:r>
            <w:r>
              <w:rPr>
                <w:szCs w:val="21"/>
              </w:rPr>
              <w:t>-1</w:t>
            </w:r>
            <w:r>
              <w:rPr>
                <w:rFonts w:hint="eastAsia"/>
                <w:szCs w:val="21"/>
              </w:rPr>
              <w:t>：能够识读施工图和其他工程设计、施工等文件。</w:t>
            </w:r>
          </w:p>
          <w:p>
            <w:pPr>
              <w:snapToGrid w:val="0"/>
              <w:rPr>
                <w:szCs w:val="21"/>
              </w:rPr>
            </w:pPr>
            <w:r>
              <w:rPr>
                <w:rFonts w:hint="eastAsia"/>
                <w:szCs w:val="21"/>
              </w:rPr>
              <w:t>A 2</w:t>
            </w:r>
            <w:r>
              <w:rPr>
                <w:szCs w:val="21"/>
              </w:rPr>
              <w:t>-</w:t>
            </w:r>
            <w:r>
              <w:rPr>
                <w:rFonts w:hint="eastAsia"/>
                <w:szCs w:val="21"/>
              </w:rPr>
              <w:t>2：能够编写技术交底文件，并实施技术交底。</w:t>
            </w:r>
          </w:p>
          <w:p>
            <w:pPr>
              <w:snapToGrid w:val="0"/>
              <w:rPr>
                <w:szCs w:val="21"/>
              </w:rPr>
            </w:pPr>
            <w:r>
              <w:rPr>
                <w:rFonts w:hint="eastAsia"/>
                <w:szCs w:val="21"/>
              </w:rPr>
              <w:t>A 2</w:t>
            </w:r>
            <w:r>
              <w:rPr>
                <w:szCs w:val="21"/>
              </w:rPr>
              <w:t>-</w:t>
            </w:r>
            <w:r>
              <w:rPr>
                <w:rFonts w:hint="eastAsia"/>
                <w:szCs w:val="21"/>
              </w:rPr>
              <w:t>3：能够正确使用测量仪器，进行施工测量，并对测量数据进行统计分析。</w:t>
            </w:r>
          </w:p>
          <w:p>
            <w:pPr>
              <w:snapToGrid w:val="0"/>
              <w:rPr>
                <w:rFonts w:ascii="宋体" w:hAnsi="宋体"/>
                <w:szCs w:val="21"/>
              </w:rPr>
            </w:pPr>
            <w:r>
              <w:rPr>
                <w:rFonts w:hint="eastAsia"/>
                <w:szCs w:val="21"/>
              </w:rPr>
              <w:t>A 2</w:t>
            </w:r>
            <w:r>
              <w:rPr>
                <w:szCs w:val="21"/>
              </w:rPr>
              <w:t>-</w:t>
            </w:r>
            <w:r>
              <w:rPr>
                <w:rFonts w:hint="eastAsia"/>
                <w:szCs w:val="21"/>
              </w:rPr>
              <w:t>4：</w:t>
            </w:r>
            <w:r>
              <w:rPr>
                <w:rFonts w:hint="eastAsia" w:ascii="宋体" w:hAnsi="宋体"/>
                <w:szCs w:val="21"/>
              </w:rPr>
              <w:t>语言和书面表达能力。</w:t>
            </w:r>
          </w:p>
          <w:p>
            <w:pPr>
              <w:snapToGrid w:val="0"/>
              <w:rPr>
                <w:rFonts w:ascii="宋体" w:hAnsi="宋体"/>
                <w:szCs w:val="21"/>
              </w:rPr>
            </w:pPr>
            <w:r>
              <w:rPr>
                <w:rFonts w:hint="eastAsia"/>
                <w:szCs w:val="21"/>
              </w:rPr>
              <w:t>A 2</w:t>
            </w:r>
            <w:r>
              <w:rPr>
                <w:szCs w:val="21"/>
              </w:rPr>
              <w:t>-</w:t>
            </w:r>
            <w:r>
              <w:rPr>
                <w:rFonts w:hint="eastAsia"/>
                <w:szCs w:val="21"/>
              </w:rPr>
              <w:t>5：</w:t>
            </w:r>
            <w:r>
              <w:rPr>
                <w:rFonts w:hint="eastAsia" w:ascii="宋体" w:hAnsi="宋体"/>
                <w:szCs w:val="21"/>
              </w:rPr>
              <w:t>良好的心理素质和克服困难与挫折的能力。</w:t>
            </w:r>
          </w:p>
          <w:p>
            <w:pPr>
              <w:widowControl/>
              <w:jc w:val="left"/>
              <w:rPr>
                <w:rFonts w:ascii="宋体" w:hAnsi="宋体"/>
                <w:iCs/>
                <w:kern w:val="0"/>
                <w:szCs w:val="21"/>
              </w:rPr>
            </w:pPr>
            <w:r>
              <w:rPr>
                <w:rFonts w:hint="eastAsia"/>
                <w:szCs w:val="21"/>
              </w:rPr>
              <w:t>A 2</w:t>
            </w:r>
            <w:r>
              <w:rPr>
                <w:szCs w:val="21"/>
              </w:rPr>
              <w:t>-</w:t>
            </w:r>
            <w:r>
              <w:rPr>
                <w:rFonts w:hint="eastAsia"/>
                <w:szCs w:val="21"/>
              </w:rPr>
              <w:t>6：</w:t>
            </w:r>
            <w:r>
              <w:rPr>
                <w:rFonts w:hint="eastAsia" w:ascii="宋体" w:hAnsi="宋体"/>
                <w:szCs w:val="21"/>
              </w:rPr>
              <w:t>良好的职业道德和规范、质量意识。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2650" w:type="dxa"/>
            <w:noWrap/>
            <w:vAlign w:val="center"/>
          </w:tcPr>
          <w:p>
            <w:pPr>
              <w:spacing w:line="360" w:lineRule="exact"/>
              <w:jc w:val="center"/>
              <w:rPr>
                <w:rFonts w:ascii="宋体" w:hAnsi="宋体"/>
                <w:iCs/>
                <w:kern w:val="0"/>
                <w:szCs w:val="21"/>
              </w:rPr>
            </w:pPr>
            <w:r>
              <w:rPr>
                <w:rFonts w:hint="eastAsia" w:ascii="宋体" w:hAnsi="宋体"/>
                <w:iCs/>
                <w:kern w:val="0"/>
                <w:szCs w:val="21"/>
              </w:rPr>
              <w:t>T3:</w:t>
            </w:r>
            <w:r>
              <w:rPr>
                <w:rFonts w:hint="eastAsia"/>
                <w:szCs w:val="21"/>
              </w:rPr>
              <w:t xml:space="preserve"> 市政工程施工进度成本控制</w:t>
            </w:r>
          </w:p>
        </w:tc>
        <w:tc>
          <w:tcPr>
            <w:tcW w:w="6068" w:type="dxa"/>
            <w:noWrap/>
            <w:vAlign w:val="center"/>
          </w:tcPr>
          <w:p>
            <w:pPr>
              <w:snapToGrid w:val="0"/>
              <w:rPr>
                <w:szCs w:val="21"/>
              </w:rPr>
            </w:pPr>
            <w:r>
              <w:rPr>
                <w:rFonts w:hint="eastAsia"/>
                <w:szCs w:val="21"/>
              </w:rPr>
              <w:t>A 3</w:t>
            </w:r>
            <w:r>
              <w:rPr>
                <w:szCs w:val="21"/>
              </w:rPr>
              <w:t>-</w:t>
            </w:r>
            <w:r>
              <w:rPr>
                <w:rFonts w:hint="eastAsia"/>
                <w:szCs w:val="21"/>
              </w:rPr>
              <w:t>1：能够正确划分施工区段，合理确定施工顺序。</w:t>
            </w:r>
          </w:p>
          <w:p>
            <w:pPr>
              <w:rPr>
                <w:szCs w:val="21"/>
              </w:rPr>
            </w:pPr>
            <w:r>
              <w:rPr>
                <w:rFonts w:hint="eastAsia"/>
                <w:szCs w:val="21"/>
              </w:rPr>
              <w:t>A 3</w:t>
            </w:r>
            <w:r>
              <w:rPr>
                <w:szCs w:val="21"/>
              </w:rPr>
              <w:t>-</w:t>
            </w:r>
            <w:r>
              <w:rPr>
                <w:rFonts w:hint="eastAsia"/>
                <w:szCs w:val="21"/>
              </w:rPr>
              <w:t>2：能够进行资源平衡计算，参与编制施工进度计划及资源需求计划，控制调整计划。</w:t>
            </w:r>
          </w:p>
          <w:p>
            <w:pPr>
              <w:snapToGrid w:val="0"/>
              <w:rPr>
                <w:szCs w:val="21"/>
              </w:rPr>
            </w:pPr>
            <w:r>
              <w:rPr>
                <w:rFonts w:hint="eastAsia"/>
                <w:szCs w:val="21"/>
              </w:rPr>
              <w:t>A 3</w:t>
            </w:r>
            <w:r>
              <w:rPr>
                <w:szCs w:val="21"/>
              </w:rPr>
              <w:t>-</w:t>
            </w:r>
            <w:r>
              <w:rPr>
                <w:rFonts w:hint="eastAsia"/>
                <w:szCs w:val="21"/>
              </w:rPr>
              <w:t>3：能够进行工程量计算及初步的工程计价。</w:t>
            </w:r>
          </w:p>
          <w:p>
            <w:pPr>
              <w:widowControl/>
              <w:jc w:val="left"/>
              <w:rPr>
                <w:rFonts w:ascii="宋体" w:hAnsi="宋体"/>
                <w:iCs/>
                <w:kern w:val="0"/>
                <w:szCs w:val="21"/>
              </w:rPr>
            </w:pPr>
            <w:r>
              <w:rPr>
                <w:rFonts w:hint="eastAsia"/>
                <w:szCs w:val="21"/>
              </w:rPr>
              <w:t>A 3</w:t>
            </w:r>
            <w:r>
              <w:rPr>
                <w:szCs w:val="21"/>
              </w:rPr>
              <w:t>-</w:t>
            </w:r>
            <w:r>
              <w:rPr>
                <w:rFonts w:hint="eastAsia"/>
                <w:szCs w:val="21"/>
              </w:rPr>
              <w:t>4：</w:t>
            </w:r>
            <w:r>
              <w:rPr>
                <w:rFonts w:hint="eastAsia" w:ascii="宋体" w:hAnsi="宋体"/>
                <w:szCs w:val="21"/>
              </w:rPr>
              <w:t>良好的职业道德和成本意识。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2650" w:type="dxa"/>
            <w:noWrap/>
            <w:vAlign w:val="center"/>
          </w:tcPr>
          <w:p>
            <w:pPr>
              <w:snapToGrid w:val="0"/>
              <w:spacing w:line="276" w:lineRule="auto"/>
              <w:jc w:val="center"/>
              <w:rPr>
                <w:szCs w:val="21"/>
              </w:rPr>
            </w:pPr>
            <w:r>
              <w:rPr>
                <w:rFonts w:hint="eastAsia"/>
                <w:szCs w:val="21"/>
              </w:rPr>
              <w:t>T4：市政工程施工质量安全环境管理</w:t>
            </w:r>
          </w:p>
        </w:tc>
        <w:tc>
          <w:tcPr>
            <w:tcW w:w="6068" w:type="dxa"/>
            <w:noWrap/>
            <w:vAlign w:val="center"/>
          </w:tcPr>
          <w:p>
            <w:pPr>
              <w:snapToGrid w:val="0"/>
              <w:rPr>
                <w:szCs w:val="21"/>
              </w:rPr>
            </w:pPr>
            <w:r>
              <w:rPr>
                <w:rFonts w:hint="eastAsia"/>
                <w:szCs w:val="21"/>
              </w:rPr>
              <w:t>A 4</w:t>
            </w:r>
            <w:r>
              <w:rPr>
                <w:szCs w:val="21"/>
              </w:rPr>
              <w:t>-</w:t>
            </w:r>
            <w:r>
              <w:rPr>
                <w:rFonts w:hint="eastAsia"/>
                <w:szCs w:val="21"/>
              </w:rPr>
              <w:t>1：能够确定施工质量控制点，参与编制质量控制文件、实施质量交底。</w:t>
            </w:r>
          </w:p>
          <w:p>
            <w:pPr>
              <w:snapToGrid w:val="0"/>
              <w:rPr>
                <w:szCs w:val="21"/>
              </w:rPr>
            </w:pPr>
            <w:r>
              <w:rPr>
                <w:rFonts w:hint="eastAsia"/>
                <w:szCs w:val="21"/>
              </w:rPr>
              <w:t>A 4</w:t>
            </w:r>
            <w:r>
              <w:rPr>
                <w:szCs w:val="21"/>
              </w:rPr>
              <w:t>-</w:t>
            </w:r>
            <w:r>
              <w:rPr>
                <w:rFonts w:hint="eastAsia"/>
                <w:szCs w:val="21"/>
              </w:rPr>
              <w:t>2：能够确定施工安全防范重点，参与编制职业健康安全与环境技术文件、实施安全和环境交底。</w:t>
            </w:r>
          </w:p>
          <w:p>
            <w:pPr>
              <w:snapToGrid w:val="0"/>
              <w:rPr>
                <w:szCs w:val="21"/>
              </w:rPr>
            </w:pPr>
            <w:r>
              <w:rPr>
                <w:rFonts w:hint="eastAsia"/>
                <w:szCs w:val="21"/>
              </w:rPr>
              <w:t>A 4</w:t>
            </w:r>
            <w:r>
              <w:rPr>
                <w:szCs w:val="21"/>
              </w:rPr>
              <w:t>-</w:t>
            </w:r>
            <w:r>
              <w:rPr>
                <w:rFonts w:hint="eastAsia"/>
                <w:szCs w:val="21"/>
              </w:rPr>
              <w:t>3：能够识别、分析、处理施工质量缺陷和危险源。</w:t>
            </w:r>
          </w:p>
          <w:p>
            <w:pPr>
              <w:snapToGrid w:val="0"/>
              <w:rPr>
                <w:szCs w:val="21"/>
              </w:rPr>
            </w:pPr>
            <w:r>
              <w:rPr>
                <w:rFonts w:hint="eastAsia"/>
                <w:szCs w:val="21"/>
              </w:rPr>
              <w:t>A 4</w:t>
            </w:r>
            <w:r>
              <w:rPr>
                <w:szCs w:val="21"/>
              </w:rPr>
              <w:t>-</w:t>
            </w:r>
            <w:r>
              <w:rPr>
                <w:rFonts w:hint="eastAsia"/>
                <w:szCs w:val="21"/>
              </w:rPr>
              <w:t>4：能够参与施工质量、职业健康安全与环境问题的调查分析。</w:t>
            </w:r>
          </w:p>
          <w:p>
            <w:pPr>
              <w:snapToGrid w:val="0"/>
              <w:rPr>
                <w:szCs w:val="21"/>
              </w:rPr>
            </w:pPr>
            <w:r>
              <w:rPr>
                <w:rFonts w:hint="eastAsia"/>
                <w:szCs w:val="21"/>
              </w:rPr>
              <w:t>A 4</w:t>
            </w:r>
            <w:r>
              <w:rPr>
                <w:szCs w:val="21"/>
              </w:rPr>
              <w:t>-</w:t>
            </w:r>
            <w:r>
              <w:rPr>
                <w:rFonts w:hint="eastAsia"/>
                <w:szCs w:val="21"/>
              </w:rPr>
              <w:t>5：</w:t>
            </w:r>
            <w:r>
              <w:rPr>
                <w:rFonts w:hint="eastAsia" w:ascii="宋体" w:hAnsi="宋体"/>
                <w:szCs w:val="21"/>
              </w:rPr>
              <w:t>良好的职业道德和规范、安全、环保、成本和质量意识。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2650" w:type="dxa"/>
            <w:noWrap/>
            <w:vAlign w:val="center"/>
          </w:tcPr>
          <w:p>
            <w:pPr>
              <w:snapToGrid w:val="0"/>
              <w:spacing w:line="276" w:lineRule="auto"/>
              <w:jc w:val="center"/>
              <w:rPr>
                <w:szCs w:val="21"/>
              </w:rPr>
            </w:pPr>
            <w:r>
              <w:rPr>
                <w:rFonts w:hint="eastAsia"/>
                <w:szCs w:val="21"/>
              </w:rPr>
              <w:t>T5：市政工程施工信息资料管理</w:t>
            </w:r>
          </w:p>
        </w:tc>
        <w:tc>
          <w:tcPr>
            <w:tcW w:w="6068" w:type="dxa"/>
            <w:noWrap/>
            <w:vAlign w:val="center"/>
          </w:tcPr>
          <w:p>
            <w:pPr>
              <w:snapToGrid w:val="0"/>
              <w:rPr>
                <w:szCs w:val="21"/>
              </w:rPr>
            </w:pPr>
            <w:r>
              <w:rPr>
                <w:rFonts w:hint="eastAsia"/>
                <w:szCs w:val="21"/>
              </w:rPr>
              <w:t>A 5</w:t>
            </w:r>
            <w:r>
              <w:rPr>
                <w:szCs w:val="21"/>
              </w:rPr>
              <w:t>-</w:t>
            </w:r>
            <w:r>
              <w:rPr>
                <w:rFonts w:hint="eastAsia"/>
                <w:szCs w:val="21"/>
              </w:rPr>
              <w:t>1：能够记录施工情况，编制相关工程技术资料。</w:t>
            </w:r>
          </w:p>
          <w:p>
            <w:pPr>
              <w:snapToGrid w:val="0"/>
              <w:rPr>
                <w:szCs w:val="21"/>
              </w:rPr>
            </w:pPr>
            <w:r>
              <w:rPr>
                <w:rFonts w:hint="eastAsia"/>
                <w:szCs w:val="21"/>
              </w:rPr>
              <w:t>A 5</w:t>
            </w:r>
            <w:r>
              <w:rPr>
                <w:szCs w:val="21"/>
              </w:rPr>
              <w:t>-</w:t>
            </w:r>
            <w:r>
              <w:rPr>
                <w:rFonts w:hint="eastAsia"/>
                <w:szCs w:val="21"/>
              </w:rPr>
              <w:t>2：能够利用专业软件对工程信息资料进行处理。</w:t>
            </w:r>
          </w:p>
          <w:p>
            <w:pPr>
              <w:snapToGrid w:val="0"/>
              <w:rPr>
                <w:szCs w:val="21"/>
              </w:rPr>
            </w:pPr>
            <w:r>
              <w:rPr>
                <w:rFonts w:hint="eastAsia"/>
                <w:szCs w:val="21"/>
              </w:rPr>
              <w:t>A 5</w:t>
            </w:r>
            <w:r>
              <w:rPr>
                <w:szCs w:val="21"/>
              </w:rPr>
              <w:t>-</w:t>
            </w:r>
            <w:r>
              <w:rPr>
                <w:rFonts w:hint="eastAsia"/>
                <w:szCs w:val="21"/>
              </w:rPr>
              <w:t>3：</w:t>
            </w:r>
            <w:r>
              <w:rPr>
                <w:rFonts w:hint="eastAsia" w:ascii="宋体" w:hAnsi="宋体"/>
                <w:szCs w:val="21"/>
              </w:rPr>
              <w:t>资料、文献的检索与运用的方法能力。</w:t>
            </w:r>
          </w:p>
        </w:tc>
      </w:tr>
    </w:tbl>
    <w:p>
      <w:pPr>
        <w:pStyle w:val="8"/>
        <w:ind w:firstLine="180" w:firstLineChars="100"/>
      </w:pPr>
      <w:r>
        <w:rPr>
          <w:rFonts w:hint="eastAsia"/>
        </w:rPr>
        <w:t>注：①表中“典型工作任务”栏以T开头进行编码，例如“T2”表示第2项典型工作任务的代码。</w:t>
      </w:r>
    </w:p>
    <w:p>
      <w:pPr>
        <w:pStyle w:val="8"/>
        <w:spacing w:line="240" w:lineRule="exact"/>
        <w:ind w:firstLine="540" w:firstLineChars="300"/>
      </w:pPr>
      <w:r>
        <w:rPr>
          <w:rFonts w:hint="eastAsia"/>
        </w:rPr>
        <w:t>②表中“职业能力”栏以A开头进行编码，例如“A2-3”表示第2项典型工作任务第3项职业能力代码。</w:t>
      </w:r>
    </w:p>
    <w:p>
      <w:pPr>
        <w:widowControl/>
        <w:spacing w:before="156" w:beforeLines="50" w:after="156" w:afterLines="50" w:line="360" w:lineRule="exact"/>
        <w:ind w:firstLine="420" w:firstLineChars="200"/>
        <w:jc w:val="left"/>
        <w:rPr>
          <w:rFonts w:ascii="楷体" w:hAnsi="楷体" w:eastAsia="楷体" w:cs="楷体"/>
          <w:szCs w:val="21"/>
        </w:rPr>
      </w:pPr>
      <w:r>
        <w:rPr>
          <w:rFonts w:hint="eastAsia" w:ascii="楷体" w:hAnsi="楷体" w:eastAsia="楷体" w:cs="宋体"/>
          <w:kern w:val="0"/>
          <w:szCs w:val="21"/>
        </w:rPr>
        <w:t>（二）</w:t>
      </w:r>
      <w:r>
        <w:rPr>
          <w:rFonts w:hint="eastAsia" w:ascii="楷体" w:hAnsi="楷体" w:eastAsia="楷体" w:cs="楷体"/>
          <w:szCs w:val="21"/>
        </w:rPr>
        <w:t>公共基础课程设置</w:t>
      </w:r>
    </w:p>
    <w:p>
      <w:pPr>
        <w:pStyle w:val="8"/>
        <w:ind w:firstLine="630" w:firstLineChars="300"/>
        <w:rPr>
          <w:bCs/>
          <w:iCs w:val="0"/>
          <w:kern w:val="2"/>
          <w:sz w:val="21"/>
        </w:rPr>
      </w:pPr>
      <w:r>
        <w:rPr>
          <w:rFonts w:hint="eastAsia"/>
          <w:bCs/>
          <w:iCs w:val="0"/>
          <w:kern w:val="2"/>
          <w:sz w:val="21"/>
        </w:rPr>
        <w:t>见表4公共基础课程设置表</w:t>
      </w:r>
    </w:p>
    <w:p>
      <w:pPr>
        <w:widowControl/>
        <w:spacing w:before="156" w:beforeLines="50" w:after="156" w:afterLines="50" w:line="360" w:lineRule="exact"/>
        <w:ind w:firstLine="420" w:firstLineChars="200"/>
        <w:jc w:val="left"/>
        <w:rPr>
          <w:rFonts w:ascii="宋体" w:hAnsi="宋体"/>
          <w:bCs/>
          <w:szCs w:val="21"/>
        </w:rPr>
      </w:pPr>
      <w:r>
        <w:rPr>
          <w:rFonts w:hint="eastAsia" w:ascii="楷体" w:hAnsi="楷体" w:eastAsia="楷体" w:cs="宋体"/>
          <w:kern w:val="0"/>
          <w:szCs w:val="21"/>
        </w:rPr>
        <w:t>（三）专业课程设置</w:t>
      </w:r>
    </w:p>
    <w:p>
      <w:pPr>
        <w:spacing w:line="360" w:lineRule="exact"/>
        <w:ind w:firstLine="420" w:firstLineChars="200"/>
        <w:rPr>
          <w:rFonts w:ascii="宋体" w:hAnsi="宋体"/>
          <w:bCs/>
          <w:szCs w:val="21"/>
        </w:rPr>
      </w:pPr>
      <w:r>
        <w:rPr>
          <w:rFonts w:hint="eastAsia" w:ascii="宋体" w:hAnsi="宋体"/>
          <w:bCs/>
          <w:szCs w:val="21"/>
        </w:rPr>
        <w:t>1.专业平台课程（</w:t>
      </w:r>
      <w:r>
        <w:rPr>
          <w:rFonts w:hint="eastAsia" w:ascii="楷体" w:hAnsi="楷体" w:eastAsia="楷体" w:cs="楷体"/>
          <w:bCs/>
          <w:szCs w:val="21"/>
        </w:rPr>
        <w:t>见表5</w:t>
      </w:r>
      <w:r>
        <w:rPr>
          <w:rFonts w:hint="eastAsia" w:ascii="宋体" w:hAnsi="宋体"/>
          <w:bCs/>
          <w:szCs w:val="21"/>
        </w:rPr>
        <w:t>）</w:t>
      </w:r>
    </w:p>
    <w:p>
      <w:pPr>
        <w:widowControl/>
        <w:spacing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表5专业平台课程设置表</w:t>
      </w:r>
    </w:p>
    <w:tbl>
      <w:tblPr>
        <w:tblStyle w:val="5"/>
        <w:tblW w:w="899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34"/>
        <w:gridCol w:w="978"/>
        <w:gridCol w:w="4394"/>
        <w:gridCol w:w="709"/>
        <w:gridCol w:w="92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850" w:type="dxa"/>
            <w:tcBorders>
              <w:top w:val="single" w:color="auto" w:sz="12"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hint="eastAsia" w:ascii="宋体" w:hAnsi="宋体"/>
                <w:iCs/>
                <w:szCs w:val="21"/>
              </w:rPr>
              <w:t>序号</w:t>
            </w:r>
          </w:p>
        </w:tc>
        <w:tc>
          <w:tcPr>
            <w:tcW w:w="1134" w:type="dxa"/>
            <w:tcBorders>
              <w:top w:val="single" w:color="auto" w:sz="12"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课程名称</w:t>
            </w:r>
          </w:p>
        </w:tc>
        <w:tc>
          <w:tcPr>
            <w:tcW w:w="978" w:type="dxa"/>
            <w:tcBorders>
              <w:top w:val="single" w:color="auto" w:sz="12"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典型工作任务</w:t>
            </w:r>
          </w:p>
        </w:tc>
        <w:tc>
          <w:tcPr>
            <w:tcW w:w="4394" w:type="dxa"/>
            <w:tcBorders>
              <w:top w:val="single" w:color="auto" w:sz="12"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主要教学内容</w:t>
            </w:r>
          </w:p>
        </w:tc>
        <w:tc>
          <w:tcPr>
            <w:tcW w:w="709" w:type="dxa"/>
            <w:tcBorders>
              <w:top w:val="single" w:color="auto" w:sz="12" w:space="0"/>
              <w:bottom w:val="single" w:color="auto" w:sz="6" w:space="0"/>
            </w:tcBorders>
            <w:vAlign w:val="center"/>
          </w:tcPr>
          <w:p>
            <w:pPr>
              <w:spacing w:line="300" w:lineRule="exact"/>
              <w:jc w:val="center"/>
              <w:rPr>
                <w:rFonts w:ascii="宋体" w:hAnsi="宋体"/>
                <w:iCs/>
                <w:szCs w:val="21"/>
              </w:rPr>
            </w:pPr>
            <w:r>
              <w:rPr>
                <w:rFonts w:hint="eastAsia" w:ascii="宋体" w:hAnsi="宋体"/>
                <w:iCs/>
                <w:szCs w:val="21"/>
              </w:rPr>
              <w:t>开设学期</w:t>
            </w:r>
          </w:p>
        </w:tc>
        <w:tc>
          <w:tcPr>
            <w:tcW w:w="929" w:type="dxa"/>
            <w:tcBorders>
              <w:top w:val="single" w:color="auto" w:sz="12" w:space="0"/>
              <w:bottom w:val="single" w:color="auto" w:sz="6" w:space="0"/>
              <w:right w:val="single" w:color="auto" w:sz="12" w:space="0"/>
            </w:tcBorders>
            <w:vAlign w:val="center"/>
          </w:tcPr>
          <w:p>
            <w:pPr>
              <w:spacing w:line="300" w:lineRule="exact"/>
              <w:jc w:val="center"/>
              <w:rPr>
                <w:rFonts w:ascii="宋体" w:hAnsi="宋体"/>
                <w:iCs/>
                <w:szCs w:val="21"/>
              </w:rPr>
            </w:pPr>
            <w:r>
              <w:rPr>
                <w:rFonts w:hint="eastAsia" w:ascii="宋体" w:hAnsi="宋体"/>
                <w:iCs/>
                <w:szCs w:val="21"/>
              </w:rPr>
              <w:t>参考</w:t>
            </w:r>
          </w:p>
          <w:p>
            <w:pPr>
              <w:spacing w:line="300" w:lineRule="exact"/>
              <w:jc w:val="center"/>
              <w:rPr>
                <w:rFonts w:ascii="宋体" w:hAnsi="宋体"/>
                <w:iCs/>
                <w:szCs w:val="21"/>
              </w:rPr>
            </w:pPr>
            <w:r>
              <w:rPr>
                <w:rFonts w:hint="eastAsia" w:ascii="宋体" w:hAnsi="宋体"/>
                <w:iCs/>
                <w:szCs w:val="21"/>
              </w:rPr>
              <w:t>学时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850" w:type="dxa"/>
            <w:tcBorders>
              <w:top w:val="single" w:color="auto" w:sz="6"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hint="eastAsia" w:ascii="宋体" w:hAnsi="宋体"/>
                <w:iCs/>
                <w:szCs w:val="21"/>
              </w:rPr>
              <w:t>1</w:t>
            </w:r>
          </w:p>
        </w:tc>
        <w:tc>
          <w:tcPr>
            <w:tcW w:w="1134" w:type="dxa"/>
            <w:tcBorders>
              <w:top w:val="single" w:color="auto" w:sz="6"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工程识图与构造（B）</w:t>
            </w:r>
          </w:p>
        </w:tc>
        <w:tc>
          <w:tcPr>
            <w:tcW w:w="978" w:type="dxa"/>
            <w:tcBorders>
              <w:top w:val="single" w:color="auto" w:sz="6" w:space="0"/>
              <w:bottom w:val="single" w:color="auto" w:sz="6" w:space="0"/>
            </w:tcBorders>
            <w:vAlign w:val="center"/>
          </w:tcPr>
          <w:p>
            <w:pPr>
              <w:spacing w:line="340" w:lineRule="exact"/>
              <w:jc w:val="center"/>
              <w:rPr>
                <w:rFonts w:ascii="宋体" w:hAnsi="宋体"/>
                <w:iCs/>
                <w:szCs w:val="21"/>
              </w:rPr>
            </w:pPr>
            <w:r>
              <w:rPr>
                <w:rFonts w:hint="eastAsia"/>
                <w:szCs w:val="21"/>
              </w:rPr>
              <w:t>T1、T2、T3、T5</w:t>
            </w:r>
          </w:p>
        </w:tc>
        <w:tc>
          <w:tcPr>
            <w:tcW w:w="4394" w:type="dxa"/>
            <w:tcBorders>
              <w:top w:val="single" w:color="auto" w:sz="6" w:space="0"/>
              <w:bottom w:val="single" w:color="auto" w:sz="6" w:space="0"/>
            </w:tcBorders>
            <w:vAlign w:val="center"/>
          </w:tcPr>
          <w:p>
            <w:pPr>
              <w:spacing w:line="340" w:lineRule="exact"/>
              <w:jc w:val="left"/>
              <w:rPr>
                <w:rFonts w:ascii="宋体" w:hAnsi="宋体"/>
                <w:iCs/>
                <w:szCs w:val="21"/>
              </w:rPr>
            </w:pPr>
            <w:r>
              <w:rPr>
                <w:rFonts w:hint="eastAsia" w:ascii="宋体" w:hAnsi="宋体"/>
                <w:iCs/>
                <w:szCs w:val="21"/>
              </w:rPr>
              <w:t>1.建筑制图国家标准</w:t>
            </w:r>
          </w:p>
          <w:p>
            <w:pPr>
              <w:spacing w:line="340" w:lineRule="exact"/>
              <w:jc w:val="left"/>
              <w:rPr>
                <w:rFonts w:ascii="宋体" w:hAnsi="宋体"/>
                <w:iCs/>
                <w:szCs w:val="21"/>
              </w:rPr>
            </w:pPr>
            <w:r>
              <w:rPr>
                <w:rFonts w:hint="eastAsia" w:ascii="宋体" w:hAnsi="宋体"/>
                <w:iCs/>
                <w:szCs w:val="21"/>
              </w:rPr>
              <w:t>2.投影图绘制</w:t>
            </w:r>
          </w:p>
          <w:p>
            <w:pPr>
              <w:spacing w:line="340" w:lineRule="exact"/>
              <w:jc w:val="left"/>
              <w:rPr>
                <w:rFonts w:ascii="宋体" w:hAnsi="宋体"/>
                <w:iCs/>
                <w:szCs w:val="21"/>
              </w:rPr>
            </w:pPr>
            <w:r>
              <w:rPr>
                <w:rFonts w:hint="eastAsia" w:ascii="宋体" w:hAnsi="宋体"/>
                <w:iCs/>
                <w:szCs w:val="21"/>
              </w:rPr>
              <w:t>3.道路施工图识图（BIM道路立体化图纸、BIM模型浏览）</w:t>
            </w:r>
          </w:p>
          <w:p>
            <w:pPr>
              <w:spacing w:line="340" w:lineRule="exact"/>
              <w:jc w:val="left"/>
              <w:rPr>
                <w:rFonts w:ascii="宋体" w:hAnsi="宋体"/>
                <w:iCs/>
                <w:szCs w:val="21"/>
              </w:rPr>
            </w:pPr>
            <w:r>
              <w:rPr>
                <w:rFonts w:hint="eastAsia" w:ascii="宋体" w:hAnsi="宋体"/>
                <w:iCs/>
                <w:szCs w:val="21"/>
              </w:rPr>
              <w:t>4.管道施工图识图（BIM道路立体化图纸、BIM模型浏览）</w:t>
            </w:r>
          </w:p>
          <w:p>
            <w:pPr>
              <w:spacing w:line="340" w:lineRule="exact"/>
              <w:jc w:val="left"/>
              <w:rPr>
                <w:rFonts w:ascii="宋体" w:hAnsi="宋体"/>
                <w:iCs/>
                <w:szCs w:val="21"/>
              </w:rPr>
            </w:pPr>
            <w:r>
              <w:rPr>
                <w:rFonts w:hint="eastAsia" w:ascii="宋体" w:hAnsi="宋体"/>
                <w:iCs/>
                <w:szCs w:val="21"/>
              </w:rPr>
              <w:t>5.桥梁施工图识图（BIM道路立体化图纸、BIM模型浏览）</w:t>
            </w:r>
          </w:p>
          <w:p>
            <w:pPr>
              <w:spacing w:line="340" w:lineRule="exact"/>
              <w:jc w:val="left"/>
              <w:rPr>
                <w:rFonts w:ascii="宋体" w:hAnsi="宋体"/>
                <w:iCs/>
                <w:szCs w:val="21"/>
              </w:rPr>
            </w:pPr>
            <w:r>
              <w:rPr>
                <w:rFonts w:hint="eastAsia" w:ascii="宋体" w:hAnsi="宋体"/>
                <w:iCs/>
                <w:szCs w:val="21"/>
              </w:rPr>
              <w:t>6.隧道施工图识读（BIM道路立体化图纸、BIM模型浏览）</w:t>
            </w:r>
          </w:p>
          <w:p>
            <w:pPr>
              <w:spacing w:line="340" w:lineRule="exact"/>
              <w:rPr>
                <w:rFonts w:ascii="宋体" w:hAnsi="宋体"/>
                <w:iCs/>
                <w:szCs w:val="21"/>
              </w:rPr>
            </w:pPr>
            <w:r>
              <w:rPr>
                <w:rFonts w:hint="eastAsia" w:ascii="宋体" w:hAnsi="宋体"/>
                <w:iCs/>
                <w:szCs w:val="21"/>
              </w:rPr>
              <w:t>7.抄绘施工图纸</w:t>
            </w:r>
          </w:p>
        </w:tc>
        <w:tc>
          <w:tcPr>
            <w:tcW w:w="709" w:type="dxa"/>
            <w:tcBorders>
              <w:top w:val="single" w:color="auto" w:sz="6" w:space="0"/>
              <w:bottom w:val="single" w:color="auto" w:sz="6" w:space="0"/>
            </w:tcBorders>
            <w:vAlign w:val="center"/>
          </w:tcPr>
          <w:p>
            <w:pPr>
              <w:spacing w:line="360" w:lineRule="exact"/>
              <w:jc w:val="center"/>
              <w:rPr>
                <w:iCs/>
                <w:szCs w:val="21"/>
              </w:rPr>
            </w:pPr>
            <w:r>
              <w:rPr>
                <w:iCs/>
                <w:szCs w:val="21"/>
              </w:rPr>
              <w:t>2</w:t>
            </w:r>
          </w:p>
        </w:tc>
        <w:tc>
          <w:tcPr>
            <w:tcW w:w="929" w:type="dxa"/>
            <w:tcBorders>
              <w:top w:val="single" w:color="auto" w:sz="6" w:space="0"/>
              <w:bottom w:val="single" w:color="auto" w:sz="6" w:space="0"/>
              <w:right w:val="single" w:color="auto" w:sz="12" w:space="0"/>
            </w:tcBorders>
            <w:vAlign w:val="center"/>
          </w:tcPr>
          <w:p>
            <w:pPr>
              <w:spacing w:line="360" w:lineRule="exact"/>
              <w:jc w:val="center"/>
              <w:rPr>
                <w:iCs/>
                <w:szCs w:val="21"/>
              </w:rPr>
            </w:pPr>
            <w:r>
              <w:rPr>
                <w:rFonts w:hint="eastAsia"/>
                <w:iCs/>
                <w:szCs w:val="21"/>
              </w:rPr>
              <w:t>48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850" w:type="dxa"/>
            <w:tcBorders>
              <w:top w:val="single" w:color="auto" w:sz="6"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hint="eastAsia" w:ascii="宋体" w:hAnsi="宋体"/>
                <w:iCs/>
                <w:szCs w:val="21"/>
              </w:rPr>
              <w:t>2</w:t>
            </w:r>
          </w:p>
        </w:tc>
        <w:tc>
          <w:tcPr>
            <w:tcW w:w="1134" w:type="dxa"/>
            <w:tcBorders>
              <w:top w:val="single" w:color="auto" w:sz="6"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工程CAD</w:t>
            </w:r>
            <w:r>
              <w:rPr>
                <w:rFonts w:ascii="宋体" w:hAnsi="宋体"/>
                <w:iCs/>
                <w:szCs w:val="21"/>
              </w:rPr>
              <w:t xml:space="preserve"> </w:t>
            </w:r>
          </w:p>
        </w:tc>
        <w:tc>
          <w:tcPr>
            <w:tcW w:w="978" w:type="dxa"/>
            <w:tcBorders>
              <w:top w:val="single" w:color="auto" w:sz="6" w:space="0"/>
              <w:bottom w:val="single" w:color="auto" w:sz="6" w:space="0"/>
            </w:tcBorders>
            <w:vAlign w:val="center"/>
          </w:tcPr>
          <w:p>
            <w:pPr>
              <w:spacing w:line="340" w:lineRule="exact"/>
              <w:jc w:val="center"/>
              <w:rPr>
                <w:rFonts w:ascii="宋体" w:hAnsi="宋体"/>
                <w:iCs/>
                <w:szCs w:val="21"/>
              </w:rPr>
            </w:pPr>
            <w:r>
              <w:rPr>
                <w:rFonts w:hint="eastAsia"/>
                <w:szCs w:val="21"/>
              </w:rPr>
              <w:t>T1、T2、T</w:t>
            </w:r>
            <w:r>
              <w:rPr>
                <w:szCs w:val="21"/>
              </w:rPr>
              <w:t>4</w:t>
            </w:r>
            <w:r>
              <w:rPr>
                <w:rFonts w:hint="eastAsia"/>
                <w:szCs w:val="21"/>
              </w:rPr>
              <w:t>、T3、T5</w:t>
            </w:r>
          </w:p>
        </w:tc>
        <w:tc>
          <w:tcPr>
            <w:tcW w:w="4394" w:type="dxa"/>
            <w:tcBorders>
              <w:top w:val="single" w:color="auto" w:sz="6" w:space="0"/>
              <w:bottom w:val="single" w:color="auto" w:sz="6" w:space="0"/>
            </w:tcBorders>
            <w:vAlign w:val="center"/>
          </w:tcPr>
          <w:p>
            <w:pPr>
              <w:widowControl/>
              <w:spacing w:line="340" w:lineRule="exact"/>
              <w:rPr>
                <w:rFonts w:ascii="宋体" w:hAnsi="宋体"/>
                <w:iCs/>
                <w:kern w:val="0"/>
                <w:szCs w:val="21"/>
              </w:rPr>
            </w:pPr>
            <w:r>
              <w:rPr>
                <w:rFonts w:hint="eastAsia" w:ascii="宋体" w:hAnsi="宋体"/>
                <w:iCs/>
                <w:kern w:val="0"/>
                <w:szCs w:val="21"/>
              </w:rPr>
              <w:t>1.建筑制图国家标准</w:t>
            </w:r>
          </w:p>
          <w:p>
            <w:pPr>
              <w:widowControl/>
              <w:spacing w:line="340" w:lineRule="exact"/>
              <w:rPr>
                <w:rFonts w:ascii="宋体" w:hAnsi="宋体"/>
                <w:iCs/>
                <w:kern w:val="0"/>
                <w:szCs w:val="21"/>
              </w:rPr>
            </w:pPr>
            <w:r>
              <w:rPr>
                <w:rFonts w:hint="eastAsia" w:ascii="宋体" w:hAnsi="宋体"/>
                <w:iCs/>
                <w:kern w:val="0"/>
                <w:szCs w:val="21"/>
              </w:rPr>
              <w:t>2.施工图的识图</w:t>
            </w:r>
          </w:p>
          <w:p>
            <w:pPr>
              <w:widowControl/>
              <w:spacing w:line="340" w:lineRule="exact"/>
              <w:rPr>
                <w:rFonts w:ascii="宋体" w:hAnsi="宋体"/>
                <w:iCs/>
                <w:kern w:val="0"/>
                <w:szCs w:val="21"/>
              </w:rPr>
            </w:pPr>
            <w:r>
              <w:rPr>
                <w:rFonts w:hint="eastAsia" w:ascii="宋体" w:hAnsi="宋体"/>
                <w:iCs/>
                <w:kern w:val="0"/>
                <w:szCs w:val="21"/>
              </w:rPr>
              <w:t>3.平面图、立面图、剖面图、详图的绘制</w:t>
            </w:r>
          </w:p>
          <w:p>
            <w:pPr>
              <w:widowControl/>
              <w:spacing w:line="340" w:lineRule="exact"/>
              <w:rPr>
                <w:rFonts w:ascii="宋体" w:hAnsi="宋体"/>
                <w:iCs/>
                <w:kern w:val="0"/>
                <w:szCs w:val="21"/>
              </w:rPr>
            </w:pPr>
            <w:r>
              <w:rPr>
                <w:rFonts w:hint="eastAsia" w:ascii="宋体" w:hAnsi="宋体"/>
                <w:iCs/>
                <w:kern w:val="0"/>
                <w:szCs w:val="21"/>
              </w:rPr>
              <w:t>4.基础平面布置图、结构平面布置图、节点详图的绘制</w:t>
            </w:r>
          </w:p>
          <w:p>
            <w:pPr>
              <w:spacing w:line="340" w:lineRule="exact"/>
              <w:rPr>
                <w:rFonts w:ascii="宋体" w:hAnsi="宋体"/>
                <w:iCs/>
                <w:szCs w:val="21"/>
              </w:rPr>
            </w:pPr>
            <w:r>
              <w:rPr>
                <w:rFonts w:hint="eastAsia" w:ascii="宋体" w:hAnsi="宋体"/>
                <w:iCs/>
                <w:kern w:val="0"/>
                <w:szCs w:val="21"/>
              </w:rPr>
              <w:t>5.道路工程施工图、桥梁工程施工图、管道工程施工图、隧道工程施工图的绘制</w:t>
            </w:r>
          </w:p>
        </w:tc>
        <w:tc>
          <w:tcPr>
            <w:tcW w:w="709" w:type="dxa"/>
            <w:tcBorders>
              <w:top w:val="single" w:color="auto" w:sz="6" w:space="0"/>
              <w:bottom w:val="single" w:color="auto" w:sz="6" w:space="0"/>
            </w:tcBorders>
            <w:vAlign w:val="center"/>
          </w:tcPr>
          <w:p>
            <w:pPr>
              <w:spacing w:line="360" w:lineRule="exact"/>
              <w:jc w:val="center"/>
              <w:rPr>
                <w:iCs/>
                <w:szCs w:val="21"/>
              </w:rPr>
            </w:pPr>
            <w:r>
              <w:rPr>
                <w:iCs/>
                <w:szCs w:val="21"/>
              </w:rPr>
              <w:t>2</w:t>
            </w:r>
          </w:p>
        </w:tc>
        <w:tc>
          <w:tcPr>
            <w:tcW w:w="929" w:type="dxa"/>
            <w:tcBorders>
              <w:top w:val="single" w:color="auto" w:sz="6" w:space="0"/>
              <w:bottom w:val="single" w:color="auto" w:sz="6" w:space="0"/>
              <w:right w:val="single" w:color="auto" w:sz="12" w:space="0"/>
            </w:tcBorders>
            <w:vAlign w:val="center"/>
          </w:tcPr>
          <w:p>
            <w:pPr>
              <w:spacing w:line="360" w:lineRule="exact"/>
              <w:jc w:val="center"/>
              <w:rPr>
                <w:iCs/>
                <w:szCs w:val="21"/>
              </w:rPr>
            </w:pPr>
            <w:r>
              <w:rPr>
                <w:iCs/>
                <w:szCs w:val="21"/>
              </w:rPr>
              <w:t>48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850" w:type="dxa"/>
            <w:tcBorders>
              <w:top w:val="single" w:color="auto" w:sz="6"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hint="eastAsia" w:ascii="宋体" w:hAnsi="宋体"/>
                <w:iCs/>
                <w:szCs w:val="21"/>
              </w:rPr>
              <w:t>3</w:t>
            </w:r>
          </w:p>
        </w:tc>
        <w:tc>
          <w:tcPr>
            <w:tcW w:w="1134" w:type="dxa"/>
            <w:tcBorders>
              <w:top w:val="single" w:color="auto" w:sz="6"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BIM建模与应用基础</w:t>
            </w:r>
          </w:p>
        </w:tc>
        <w:tc>
          <w:tcPr>
            <w:tcW w:w="978" w:type="dxa"/>
            <w:tcBorders>
              <w:top w:val="single" w:color="auto" w:sz="6" w:space="0"/>
              <w:bottom w:val="single" w:color="auto" w:sz="6" w:space="0"/>
            </w:tcBorders>
            <w:vAlign w:val="center"/>
          </w:tcPr>
          <w:p>
            <w:pPr>
              <w:spacing w:line="340" w:lineRule="exact"/>
              <w:jc w:val="center"/>
              <w:rPr>
                <w:szCs w:val="21"/>
              </w:rPr>
            </w:pPr>
            <w:r>
              <w:rPr>
                <w:rFonts w:hint="eastAsia"/>
                <w:szCs w:val="21"/>
              </w:rPr>
              <w:t>T1、T2、T4、T3、T5</w:t>
            </w:r>
          </w:p>
        </w:tc>
        <w:tc>
          <w:tcPr>
            <w:tcW w:w="4394" w:type="dxa"/>
            <w:tcBorders>
              <w:top w:val="single" w:color="auto" w:sz="6" w:space="0"/>
              <w:bottom w:val="single" w:color="auto" w:sz="6" w:space="0"/>
            </w:tcBorders>
            <w:vAlign w:val="center"/>
          </w:tcPr>
          <w:p>
            <w:pPr>
              <w:widowControl/>
              <w:spacing w:line="340" w:lineRule="exact"/>
              <w:rPr>
                <w:rFonts w:ascii="宋体" w:hAnsi="宋体"/>
                <w:iCs/>
                <w:kern w:val="0"/>
                <w:szCs w:val="21"/>
              </w:rPr>
            </w:pPr>
            <w:r>
              <w:rPr>
                <w:rFonts w:hint="eastAsia" w:ascii="宋体" w:hAnsi="宋体"/>
                <w:iCs/>
                <w:kern w:val="0"/>
                <w:szCs w:val="21"/>
              </w:rPr>
              <w:t>1</w:t>
            </w:r>
            <w:r>
              <w:rPr>
                <w:rFonts w:ascii="宋体" w:hAnsi="宋体"/>
                <w:iCs/>
                <w:kern w:val="0"/>
                <w:szCs w:val="21"/>
              </w:rPr>
              <w:t>.</w:t>
            </w:r>
            <w:r>
              <w:rPr>
                <w:rFonts w:hint="eastAsia" w:ascii="宋体" w:hAnsi="宋体"/>
                <w:iCs/>
                <w:kern w:val="0"/>
                <w:szCs w:val="21"/>
              </w:rPr>
              <w:t>BIM技术国家标准</w:t>
            </w:r>
          </w:p>
          <w:p>
            <w:pPr>
              <w:widowControl/>
              <w:spacing w:line="340" w:lineRule="exact"/>
              <w:rPr>
                <w:rFonts w:ascii="宋体" w:hAnsi="宋体"/>
                <w:iCs/>
                <w:kern w:val="0"/>
                <w:szCs w:val="21"/>
              </w:rPr>
            </w:pPr>
            <w:r>
              <w:rPr>
                <w:rFonts w:hint="eastAsia" w:ascii="宋体" w:hAnsi="宋体"/>
                <w:iCs/>
                <w:kern w:val="0"/>
                <w:szCs w:val="21"/>
              </w:rPr>
              <w:t>2.建筑主体建模</w:t>
            </w:r>
          </w:p>
          <w:p>
            <w:pPr>
              <w:widowControl/>
              <w:spacing w:line="340" w:lineRule="exact"/>
              <w:rPr>
                <w:rFonts w:ascii="宋体" w:hAnsi="宋体"/>
                <w:iCs/>
                <w:kern w:val="0"/>
                <w:szCs w:val="21"/>
              </w:rPr>
            </w:pPr>
            <w:r>
              <w:rPr>
                <w:rFonts w:hint="eastAsia" w:ascii="宋体" w:hAnsi="宋体"/>
                <w:iCs/>
                <w:kern w:val="0"/>
                <w:szCs w:val="21"/>
              </w:rPr>
              <w:t>3.结构主体建模</w:t>
            </w:r>
          </w:p>
          <w:p>
            <w:pPr>
              <w:widowControl/>
              <w:spacing w:line="340" w:lineRule="exact"/>
              <w:rPr>
                <w:rFonts w:ascii="宋体" w:hAnsi="宋体"/>
                <w:iCs/>
                <w:kern w:val="0"/>
                <w:szCs w:val="21"/>
              </w:rPr>
            </w:pPr>
            <w:r>
              <w:rPr>
                <w:rFonts w:hint="eastAsia" w:ascii="宋体" w:hAnsi="宋体"/>
                <w:iCs/>
                <w:kern w:val="0"/>
                <w:szCs w:val="21"/>
              </w:rPr>
              <w:t>4.机电建模</w:t>
            </w:r>
          </w:p>
          <w:p>
            <w:pPr>
              <w:widowControl/>
              <w:spacing w:line="340" w:lineRule="exact"/>
              <w:rPr>
                <w:rFonts w:ascii="宋体" w:hAnsi="宋体"/>
                <w:iCs/>
                <w:kern w:val="0"/>
                <w:szCs w:val="21"/>
              </w:rPr>
            </w:pPr>
            <w:r>
              <w:rPr>
                <w:rFonts w:hint="eastAsia" w:ascii="宋体" w:hAnsi="宋体"/>
                <w:iCs/>
                <w:kern w:val="0"/>
                <w:szCs w:val="21"/>
              </w:rPr>
              <w:t>5.创建族、使用族</w:t>
            </w:r>
          </w:p>
          <w:p>
            <w:pPr>
              <w:widowControl/>
              <w:spacing w:line="340" w:lineRule="exact"/>
              <w:rPr>
                <w:rFonts w:ascii="宋体" w:hAnsi="宋体"/>
                <w:iCs/>
                <w:kern w:val="0"/>
                <w:szCs w:val="21"/>
              </w:rPr>
            </w:pPr>
            <w:r>
              <w:rPr>
                <w:rFonts w:hint="eastAsia" w:ascii="宋体" w:hAnsi="宋体"/>
                <w:iCs/>
                <w:kern w:val="0"/>
                <w:szCs w:val="21"/>
              </w:rPr>
              <w:t>6.体量设置与场地布置</w:t>
            </w:r>
          </w:p>
          <w:p>
            <w:pPr>
              <w:widowControl/>
              <w:spacing w:line="340" w:lineRule="exact"/>
              <w:rPr>
                <w:rFonts w:ascii="宋体" w:hAnsi="宋体"/>
                <w:iCs/>
                <w:kern w:val="0"/>
                <w:szCs w:val="21"/>
              </w:rPr>
            </w:pPr>
            <w:r>
              <w:rPr>
                <w:rFonts w:hint="eastAsia" w:ascii="宋体" w:hAnsi="宋体"/>
                <w:iCs/>
                <w:kern w:val="0"/>
                <w:szCs w:val="21"/>
              </w:rPr>
              <w:t>7.视图渲染、文件管理、数据转换</w:t>
            </w:r>
          </w:p>
          <w:p>
            <w:pPr>
              <w:widowControl/>
              <w:spacing w:line="340" w:lineRule="exact"/>
              <w:rPr>
                <w:rFonts w:ascii="宋体" w:hAnsi="宋体"/>
                <w:iCs/>
                <w:kern w:val="0"/>
                <w:szCs w:val="21"/>
              </w:rPr>
            </w:pPr>
            <w:r>
              <w:rPr>
                <w:rFonts w:hint="eastAsia" w:ascii="宋体" w:hAnsi="宋体"/>
                <w:iCs/>
                <w:kern w:val="0"/>
                <w:szCs w:val="21"/>
              </w:rPr>
              <w:t>8.创建明细表、图纸、漫游动画</w:t>
            </w:r>
          </w:p>
          <w:p>
            <w:pPr>
              <w:widowControl/>
              <w:spacing w:line="340" w:lineRule="exact"/>
              <w:rPr>
                <w:rFonts w:ascii="宋体" w:hAnsi="宋体"/>
                <w:iCs/>
                <w:kern w:val="0"/>
                <w:szCs w:val="21"/>
              </w:rPr>
            </w:pPr>
            <w:r>
              <w:rPr>
                <w:rFonts w:hint="eastAsia" w:ascii="宋体" w:hAnsi="宋体"/>
                <w:iCs/>
                <w:kern w:val="0"/>
                <w:szCs w:val="21"/>
              </w:rPr>
              <w:t>9.碰撞检测及优化</w:t>
            </w:r>
          </w:p>
          <w:p>
            <w:pPr>
              <w:widowControl/>
              <w:spacing w:line="340" w:lineRule="exact"/>
              <w:rPr>
                <w:rFonts w:ascii="宋体" w:hAnsi="宋体"/>
                <w:iCs/>
                <w:kern w:val="0"/>
                <w:szCs w:val="21"/>
              </w:rPr>
            </w:pPr>
            <w:r>
              <w:rPr>
                <w:rFonts w:hint="eastAsia" w:ascii="宋体" w:hAnsi="宋体"/>
                <w:iCs/>
                <w:kern w:val="0"/>
                <w:szCs w:val="21"/>
              </w:rPr>
              <w:t>10.动画视频制作</w:t>
            </w:r>
          </w:p>
        </w:tc>
        <w:tc>
          <w:tcPr>
            <w:tcW w:w="709" w:type="dxa"/>
            <w:tcBorders>
              <w:top w:val="single" w:color="auto" w:sz="6" w:space="0"/>
              <w:bottom w:val="single" w:color="auto" w:sz="6" w:space="0"/>
            </w:tcBorders>
            <w:vAlign w:val="center"/>
          </w:tcPr>
          <w:p>
            <w:pPr>
              <w:spacing w:line="360" w:lineRule="exact"/>
              <w:jc w:val="center"/>
              <w:rPr>
                <w:iCs/>
                <w:szCs w:val="21"/>
              </w:rPr>
            </w:pPr>
            <w:r>
              <w:rPr>
                <w:rFonts w:hint="eastAsia"/>
                <w:iCs/>
                <w:szCs w:val="21"/>
              </w:rPr>
              <w:t>3</w:t>
            </w:r>
          </w:p>
        </w:tc>
        <w:tc>
          <w:tcPr>
            <w:tcW w:w="929" w:type="dxa"/>
            <w:tcBorders>
              <w:top w:val="single" w:color="auto" w:sz="6" w:space="0"/>
              <w:bottom w:val="single" w:color="auto" w:sz="6" w:space="0"/>
              <w:right w:val="single" w:color="auto" w:sz="12" w:space="0"/>
            </w:tcBorders>
            <w:vAlign w:val="center"/>
          </w:tcPr>
          <w:p>
            <w:pPr>
              <w:spacing w:line="360" w:lineRule="exact"/>
              <w:jc w:val="center"/>
              <w:rPr>
                <w:iCs/>
                <w:szCs w:val="21"/>
              </w:rPr>
            </w:pPr>
            <w:r>
              <w:rPr>
                <w:rFonts w:hint="eastAsia"/>
                <w:iCs/>
                <w:szCs w:val="21"/>
              </w:rPr>
              <w:t>4</w:t>
            </w:r>
            <w:r>
              <w:rPr>
                <w:iCs/>
                <w:szCs w:val="21"/>
              </w:rPr>
              <w:t>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850" w:type="dxa"/>
            <w:tcBorders>
              <w:top w:val="single" w:color="auto" w:sz="6"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ascii="宋体" w:hAnsi="宋体"/>
                <w:iCs/>
                <w:szCs w:val="21"/>
              </w:rPr>
              <w:t>4</w:t>
            </w:r>
          </w:p>
        </w:tc>
        <w:tc>
          <w:tcPr>
            <w:tcW w:w="1134" w:type="dxa"/>
            <w:tcBorders>
              <w:top w:val="single" w:color="auto" w:sz="6"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工程力学与结构</w:t>
            </w:r>
          </w:p>
        </w:tc>
        <w:tc>
          <w:tcPr>
            <w:tcW w:w="978" w:type="dxa"/>
            <w:tcBorders>
              <w:top w:val="single" w:color="auto" w:sz="6" w:space="0"/>
              <w:bottom w:val="single" w:color="auto" w:sz="6" w:space="0"/>
            </w:tcBorders>
            <w:vAlign w:val="center"/>
          </w:tcPr>
          <w:p>
            <w:pPr>
              <w:spacing w:line="340" w:lineRule="exact"/>
              <w:jc w:val="center"/>
              <w:rPr>
                <w:rFonts w:ascii="宋体" w:hAnsi="宋体"/>
                <w:iCs/>
                <w:szCs w:val="21"/>
              </w:rPr>
            </w:pPr>
            <w:r>
              <w:rPr>
                <w:rFonts w:hint="eastAsia"/>
                <w:szCs w:val="21"/>
              </w:rPr>
              <w:t>T1、T2、T3、T5</w:t>
            </w:r>
          </w:p>
        </w:tc>
        <w:tc>
          <w:tcPr>
            <w:tcW w:w="4394" w:type="dxa"/>
            <w:tcBorders>
              <w:top w:val="single" w:color="auto" w:sz="6" w:space="0"/>
              <w:bottom w:val="single" w:color="auto" w:sz="6" w:space="0"/>
            </w:tcBorders>
            <w:vAlign w:val="center"/>
          </w:tcPr>
          <w:p>
            <w:pPr>
              <w:spacing w:line="340" w:lineRule="exact"/>
              <w:jc w:val="left"/>
              <w:rPr>
                <w:rFonts w:ascii="微软雅黑" w:hAnsi="微软雅黑" w:cs="Courier"/>
                <w:szCs w:val="21"/>
              </w:rPr>
            </w:pPr>
            <w:r>
              <w:rPr>
                <w:rFonts w:hint="eastAsia" w:ascii="微软雅黑" w:hAnsi="微软雅黑" w:cs="Courier"/>
                <w:szCs w:val="21"/>
              </w:rPr>
              <w:t>结构计算简图选取及受力分析</w:t>
            </w:r>
          </w:p>
          <w:p>
            <w:pPr>
              <w:spacing w:line="340" w:lineRule="exact"/>
              <w:jc w:val="left"/>
              <w:rPr>
                <w:rFonts w:ascii="微软雅黑" w:hAnsi="微软雅黑" w:cs="Courier"/>
                <w:szCs w:val="21"/>
              </w:rPr>
            </w:pPr>
            <w:r>
              <w:rPr>
                <w:rFonts w:hint="eastAsia" w:ascii="微软雅黑" w:hAnsi="微软雅黑" w:cs="Courier"/>
                <w:szCs w:val="21"/>
              </w:rPr>
              <w:t>静力学平衡方程及应用</w:t>
            </w:r>
          </w:p>
          <w:p>
            <w:pPr>
              <w:spacing w:line="340" w:lineRule="exact"/>
              <w:jc w:val="left"/>
              <w:rPr>
                <w:rFonts w:ascii="微软雅黑" w:hAnsi="微软雅黑" w:cs="Courier"/>
                <w:szCs w:val="21"/>
              </w:rPr>
            </w:pPr>
            <w:r>
              <w:rPr>
                <w:rFonts w:hint="eastAsia" w:ascii="微软雅黑" w:hAnsi="微软雅黑" w:cs="Courier"/>
                <w:szCs w:val="21"/>
              </w:rPr>
              <w:t>梁的内力分析及强度、刚度计算</w:t>
            </w:r>
          </w:p>
          <w:p>
            <w:pPr>
              <w:spacing w:line="340" w:lineRule="exact"/>
              <w:jc w:val="left"/>
              <w:rPr>
                <w:rFonts w:ascii="微软雅黑" w:hAnsi="微软雅黑" w:cs="Courier"/>
                <w:szCs w:val="21"/>
              </w:rPr>
            </w:pPr>
            <w:r>
              <w:rPr>
                <w:rFonts w:hint="eastAsia" w:ascii="微软雅黑" w:hAnsi="微软雅黑" w:cs="Courier"/>
                <w:szCs w:val="21"/>
              </w:rPr>
              <w:t>压杆稳定性验算</w:t>
            </w:r>
          </w:p>
          <w:p>
            <w:pPr>
              <w:spacing w:line="340" w:lineRule="exact"/>
              <w:jc w:val="left"/>
              <w:rPr>
                <w:rFonts w:ascii="微软雅黑" w:hAnsi="微软雅黑" w:cs="Courier"/>
                <w:szCs w:val="21"/>
              </w:rPr>
            </w:pPr>
            <w:r>
              <w:rPr>
                <w:rFonts w:hint="eastAsia" w:ascii="微软雅黑" w:hAnsi="微软雅黑" w:cs="Courier"/>
                <w:szCs w:val="21"/>
              </w:rPr>
              <w:t>静定结构内力计算</w:t>
            </w:r>
          </w:p>
          <w:p>
            <w:pPr>
              <w:spacing w:line="340" w:lineRule="exact"/>
              <w:jc w:val="left"/>
              <w:rPr>
                <w:rFonts w:ascii="微软雅黑" w:hAnsi="微软雅黑" w:cs="Courier"/>
                <w:szCs w:val="21"/>
              </w:rPr>
            </w:pPr>
            <w:r>
              <w:rPr>
                <w:rFonts w:hint="eastAsia" w:ascii="微软雅黑" w:hAnsi="微软雅黑" w:cs="Courier"/>
                <w:szCs w:val="21"/>
              </w:rPr>
              <w:t>钢筋混凝土受弯构件承载力复核验算</w:t>
            </w:r>
          </w:p>
          <w:p>
            <w:pPr>
              <w:spacing w:line="340" w:lineRule="exact"/>
              <w:jc w:val="left"/>
              <w:rPr>
                <w:rFonts w:ascii="微软雅黑" w:hAnsi="微软雅黑" w:cs="Courier"/>
                <w:szCs w:val="21"/>
              </w:rPr>
            </w:pPr>
            <w:r>
              <w:rPr>
                <w:rFonts w:hint="eastAsia" w:ascii="微软雅黑" w:hAnsi="微软雅黑" w:cs="Courier"/>
                <w:szCs w:val="21"/>
              </w:rPr>
              <w:t>钢筋混凝土受压构件承载力复核验算</w:t>
            </w:r>
          </w:p>
          <w:p>
            <w:pPr>
              <w:spacing w:line="340" w:lineRule="exact"/>
              <w:jc w:val="left"/>
              <w:rPr>
                <w:rFonts w:ascii="微软雅黑" w:hAnsi="微软雅黑" w:cs="Courier"/>
                <w:szCs w:val="21"/>
              </w:rPr>
            </w:pPr>
            <w:r>
              <w:rPr>
                <w:rFonts w:hint="eastAsia" w:ascii="微软雅黑" w:hAnsi="微软雅黑" w:cs="Courier"/>
                <w:szCs w:val="21"/>
              </w:rPr>
              <w:t>预应力基本原理</w:t>
            </w:r>
          </w:p>
          <w:p>
            <w:pPr>
              <w:spacing w:line="340" w:lineRule="exact"/>
              <w:jc w:val="left"/>
              <w:rPr>
                <w:rFonts w:ascii="微软雅黑" w:hAnsi="微软雅黑" w:cs="Courier"/>
                <w:szCs w:val="21"/>
              </w:rPr>
            </w:pPr>
            <w:r>
              <w:rPr>
                <w:rFonts w:hint="eastAsia" w:ascii="微软雅黑" w:hAnsi="微软雅黑" w:cs="Courier"/>
                <w:szCs w:val="21"/>
              </w:rPr>
              <w:t>钢结构一般受力分析及复核验算</w:t>
            </w:r>
          </w:p>
        </w:tc>
        <w:tc>
          <w:tcPr>
            <w:tcW w:w="709" w:type="dxa"/>
            <w:tcBorders>
              <w:top w:val="single" w:color="auto" w:sz="6" w:space="0"/>
              <w:bottom w:val="single" w:color="auto" w:sz="6" w:space="0"/>
            </w:tcBorders>
            <w:vAlign w:val="center"/>
          </w:tcPr>
          <w:p>
            <w:pPr>
              <w:spacing w:line="360" w:lineRule="exact"/>
              <w:jc w:val="center"/>
              <w:rPr>
                <w:iCs/>
                <w:szCs w:val="21"/>
              </w:rPr>
            </w:pPr>
            <w:r>
              <w:rPr>
                <w:iCs/>
                <w:szCs w:val="21"/>
              </w:rPr>
              <w:t>1-2</w:t>
            </w:r>
          </w:p>
        </w:tc>
        <w:tc>
          <w:tcPr>
            <w:tcW w:w="929" w:type="dxa"/>
            <w:tcBorders>
              <w:top w:val="single" w:color="auto" w:sz="6" w:space="0"/>
              <w:bottom w:val="single" w:color="auto" w:sz="6" w:space="0"/>
              <w:right w:val="single" w:color="auto" w:sz="12" w:space="0"/>
            </w:tcBorders>
            <w:vAlign w:val="center"/>
          </w:tcPr>
          <w:p>
            <w:pPr>
              <w:spacing w:line="360" w:lineRule="exact"/>
              <w:jc w:val="center"/>
              <w:rPr>
                <w:iCs/>
                <w:szCs w:val="21"/>
              </w:rPr>
            </w:pPr>
            <w:r>
              <w:rPr>
                <w:rFonts w:hint="eastAsia"/>
                <w:iCs/>
                <w:szCs w:val="21"/>
              </w:rPr>
              <w:t>112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850" w:type="dxa"/>
            <w:tcBorders>
              <w:top w:val="single" w:color="auto" w:sz="6"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ascii="宋体" w:hAnsi="宋体"/>
                <w:iCs/>
                <w:szCs w:val="21"/>
              </w:rPr>
              <w:t>5</w:t>
            </w:r>
          </w:p>
        </w:tc>
        <w:tc>
          <w:tcPr>
            <w:tcW w:w="1134" w:type="dxa"/>
            <w:tcBorders>
              <w:top w:val="single" w:color="auto" w:sz="6"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工程材料</w:t>
            </w:r>
          </w:p>
        </w:tc>
        <w:tc>
          <w:tcPr>
            <w:tcW w:w="978" w:type="dxa"/>
            <w:tcBorders>
              <w:top w:val="single" w:color="auto" w:sz="6" w:space="0"/>
              <w:bottom w:val="single" w:color="auto" w:sz="6" w:space="0"/>
            </w:tcBorders>
            <w:vAlign w:val="center"/>
          </w:tcPr>
          <w:p>
            <w:pPr>
              <w:spacing w:line="340" w:lineRule="exact"/>
              <w:jc w:val="center"/>
              <w:rPr>
                <w:rFonts w:ascii="宋体" w:hAnsi="宋体"/>
                <w:iCs/>
                <w:szCs w:val="21"/>
              </w:rPr>
            </w:pPr>
            <w:r>
              <w:rPr>
                <w:rFonts w:hint="eastAsia"/>
                <w:szCs w:val="21"/>
              </w:rPr>
              <w:t>T1、T2、T3、T5</w:t>
            </w:r>
          </w:p>
        </w:tc>
        <w:tc>
          <w:tcPr>
            <w:tcW w:w="4394" w:type="dxa"/>
            <w:tcBorders>
              <w:top w:val="single" w:color="auto" w:sz="6" w:space="0"/>
              <w:bottom w:val="single" w:color="auto" w:sz="6" w:space="0"/>
            </w:tcBorders>
            <w:vAlign w:val="center"/>
          </w:tcPr>
          <w:p>
            <w:pPr>
              <w:spacing w:line="340" w:lineRule="exact"/>
              <w:jc w:val="left"/>
              <w:rPr>
                <w:rFonts w:ascii="宋体" w:hAnsi="宋体"/>
                <w:iCs/>
                <w:szCs w:val="21"/>
              </w:rPr>
            </w:pPr>
            <w:r>
              <w:rPr>
                <w:rFonts w:hint="eastAsia" w:ascii="宋体" w:hAnsi="宋体"/>
                <w:iCs/>
                <w:szCs w:val="21"/>
              </w:rPr>
              <w:t>工程材料基本性质，</w:t>
            </w:r>
          </w:p>
          <w:p>
            <w:pPr>
              <w:spacing w:line="340" w:lineRule="exact"/>
              <w:jc w:val="left"/>
              <w:rPr>
                <w:rFonts w:ascii="宋体" w:hAnsi="宋体"/>
                <w:iCs/>
                <w:szCs w:val="21"/>
              </w:rPr>
            </w:pPr>
            <w:r>
              <w:rPr>
                <w:rFonts w:hint="eastAsia" w:ascii="宋体" w:hAnsi="宋体"/>
                <w:iCs/>
                <w:szCs w:val="21"/>
              </w:rPr>
              <w:t>胶凝材料、</w:t>
            </w:r>
          </w:p>
          <w:p>
            <w:pPr>
              <w:spacing w:line="340" w:lineRule="exact"/>
              <w:jc w:val="left"/>
              <w:rPr>
                <w:rFonts w:ascii="宋体" w:hAnsi="宋体"/>
                <w:iCs/>
                <w:szCs w:val="21"/>
              </w:rPr>
            </w:pPr>
            <w:r>
              <w:rPr>
                <w:rFonts w:hint="eastAsia" w:ascii="宋体" w:hAnsi="宋体"/>
                <w:iCs/>
                <w:szCs w:val="21"/>
              </w:rPr>
              <w:t>混凝土和砂浆、</w:t>
            </w:r>
          </w:p>
          <w:p>
            <w:pPr>
              <w:spacing w:line="340" w:lineRule="exact"/>
              <w:jc w:val="left"/>
              <w:rPr>
                <w:rFonts w:ascii="宋体" w:hAnsi="宋体"/>
                <w:iCs/>
                <w:szCs w:val="21"/>
              </w:rPr>
            </w:pPr>
            <w:r>
              <w:rPr>
                <w:rFonts w:hint="eastAsia" w:ascii="宋体" w:hAnsi="宋体"/>
                <w:iCs/>
                <w:szCs w:val="21"/>
              </w:rPr>
              <w:t>钢材、沥青、沥青混合料、智能建筑材料</w:t>
            </w:r>
          </w:p>
        </w:tc>
        <w:tc>
          <w:tcPr>
            <w:tcW w:w="709" w:type="dxa"/>
            <w:tcBorders>
              <w:top w:val="single" w:color="auto" w:sz="6" w:space="0"/>
              <w:bottom w:val="single" w:color="auto" w:sz="6" w:space="0"/>
            </w:tcBorders>
            <w:vAlign w:val="center"/>
          </w:tcPr>
          <w:p>
            <w:pPr>
              <w:spacing w:line="360" w:lineRule="exact"/>
              <w:jc w:val="center"/>
              <w:rPr>
                <w:iCs/>
                <w:szCs w:val="21"/>
              </w:rPr>
            </w:pPr>
            <w:r>
              <w:rPr>
                <w:iCs/>
                <w:szCs w:val="21"/>
              </w:rPr>
              <w:t>1</w:t>
            </w:r>
            <w:r>
              <w:rPr>
                <w:rFonts w:hint="eastAsia"/>
                <w:iCs/>
                <w:szCs w:val="21"/>
              </w:rPr>
              <w:t>-2</w:t>
            </w:r>
          </w:p>
        </w:tc>
        <w:tc>
          <w:tcPr>
            <w:tcW w:w="929" w:type="dxa"/>
            <w:tcBorders>
              <w:top w:val="single" w:color="auto" w:sz="6" w:space="0"/>
              <w:bottom w:val="single" w:color="auto" w:sz="6" w:space="0"/>
              <w:right w:val="single" w:color="auto" w:sz="12" w:space="0"/>
            </w:tcBorders>
            <w:vAlign w:val="center"/>
          </w:tcPr>
          <w:p>
            <w:pPr>
              <w:spacing w:line="360" w:lineRule="exact"/>
              <w:jc w:val="center"/>
              <w:rPr>
                <w:iCs/>
                <w:szCs w:val="21"/>
              </w:rPr>
            </w:pPr>
            <w:r>
              <w:rPr>
                <w:rFonts w:hint="eastAsia"/>
                <w:iCs/>
                <w:szCs w:val="21"/>
              </w:rPr>
              <w:t>48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850" w:type="dxa"/>
            <w:tcBorders>
              <w:top w:val="single" w:color="auto" w:sz="6" w:space="0"/>
              <w:left w:val="single" w:color="auto" w:sz="12" w:space="0"/>
              <w:bottom w:val="single" w:color="auto" w:sz="6" w:space="0"/>
              <w:right w:val="single" w:color="auto" w:sz="4" w:space="0"/>
            </w:tcBorders>
            <w:vAlign w:val="center"/>
          </w:tcPr>
          <w:p>
            <w:pPr>
              <w:spacing w:line="340" w:lineRule="exact"/>
              <w:jc w:val="center"/>
              <w:rPr>
                <w:rFonts w:ascii="宋体" w:hAnsi="宋体"/>
                <w:iCs/>
                <w:szCs w:val="21"/>
              </w:rPr>
            </w:pPr>
            <w:r>
              <w:rPr>
                <w:rFonts w:ascii="宋体" w:hAnsi="宋体"/>
                <w:iCs/>
                <w:szCs w:val="21"/>
              </w:rPr>
              <w:t>6</w:t>
            </w:r>
          </w:p>
        </w:tc>
        <w:tc>
          <w:tcPr>
            <w:tcW w:w="1134" w:type="dxa"/>
            <w:tcBorders>
              <w:top w:val="single" w:color="auto" w:sz="6" w:space="0"/>
              <w:left w:val="single" w:color="auto" w:sz="4" w:space="0"/>
              <w:bottom w:val="single" w:color="auto" w:sz="6" w:space="0"/>
            </w:tcBorders>
            <w:vAlign w:val="center"/>
          </w:tcPr>
          <w:p>
            <w:pPr>
              <w:spacing w:line="340" w:lineRule="exact"/>
              <w:jc w:val="center"/>
              <w:rPr>
                <w:rFonts w:ascii="宋体" w:hAnsi="宋体"/>
                <w:iCs/>
                <w:szCs w:val="21"/>
              </w:rPr>
            </w:pPr>
            <w:r>
              <w:rPr>
                <w:rFonts w:hint="eastAsia" w:ascii="宋体" w:hAnsi="宋体"/>
                <w:iCs/>
                <w:szCs w:val="21"/>
              </w:rPr>
              <w:t>土力学与地基基础</w:t>
            </w:r>
          </w:p>
        </w:tc>
        <w:tc>
          <w:tcPr>
            <w:tcW w:w="978" w:type="dxa"/>
            <w:tcBorders>
              <w:top w:val="single" w:color="auto" w:sz="6" w:space="0"/>
              <w:bottom w:val="single" w:color="auto" w:sz="6" w:space="0"/>
            </w:tcBorders>
            <w:vAlign w:val="center"/>
          </w:tcPr>
          <w:p>
            <w:pPr>
              <w:spacing w:line="340" w:lineRule="exact"/>
              <w:jc w:val="center"/>
              <w:rPr>
                <w:rFonts w:ascii="宋体" w:hAnsi="宋体"/>
                <w:iCs/>
                <w:szCs w:val="21"/>
              </w:rPr>
            </w:pPr>
            <w:r>
              <w:rPr>
                <w:rFonts w:hint="eastAsia"/>
                <w:szCs w:val="21"/>
              </w:rPr>
              <w:t>T1、T2、T3、T5</w:t>
            </w:r>
          </w:p>
        </w:tc>
        <w:tc>
          <w:tcPr>
            <w:tcW w:w="4394" w:type="dxa"/>
            <w:tcBorders>
              <w:top w:val="single" w:color="auto" w:sz="6" w:space="0"/>
              <w:bottom w:val="single" w:color="auto" w:sz="6" w:space="0"/>
            </w:tcBorders>
            <w:vAlign w:val="center"/>
          </w:tcPr>
          <w:p>
            <w:pPr>
              <w:spacing w:line="340" w:lineRule="exact"/>
              <w:jc w:val="left"/>
              <w:rPr>
                <w:rFonts w:ascii="微软雅黑" w:hAnsi="微软雅黑" w:cs="Courier"/>
                <w:szCs w:val="21"/>
              </w:rPr>
            </w:pPr>
            <w:r>
              <w:rPr>
                <w:rFonts w:hint="eastAsia" w:ascii="微软雅黑" w:hAnsi="微软雅黑" w:cs="Courier"/>
                <w:szCs w:val="21"/>
              </w:rPr>
              <w:t>土体工程性质</w:t>
            </w:r>
          </w:p>
          <w:p>
            <w:pPr>
              <w:spacing w:line="340" w:lineRule="exact"/>
              <w:jc w:val="left"/>
              <w:rPr>
                <w:rFonts w:ascii="微软雅黑" w:hAnsi="微软雅黑" w:cs="Courier"/>
                <w:szCs w:val="21"/>
              </w:rPr>
            </w:pPr>
            <w:r>
              <w:rPr>
                <w:rFonts w:hint="eastAsia" w:ascii="微软雅黑" w:hAnsi="微软雅黑" w:cs="Courier"/>
                <w:szCs w:val="21"/>
              </w:rPr>
              <w:t>土中应力计算</w:t>
            </w:r>
          </w:p>
          <w:p>
            <w:pPr>
              <w:spacing w:line="340" w:lineRule="exact"/>
              <w:jc w:val="left"/>
              <w:rPr>
                <w:rFonts w:ascii="微软雅黑" w:hAnsi="微软雅黑" w:cs="Courier"/>
                <w:szCs w:val="21"/>
              </w:rPr>
            </w:pPr>
            <w:r>
              <w:rPr>
                <w:rFonts w:hint="eastAsia" w:ascii="微软雅黑" w:hAnsi="微软雅黑" w:cs="Courier"/>
                <w:szCs w:val="21"/>
              </w:rPr>
              <w:t>地基承载力验算</w:t>
            </w:r>
          </w:p>
          <w:p>
            <w:pPr>
              <w:spacing w:line="340" w:lineRule="exact"/>
              <w:jc w:val="left"/>
              <w:rPr>
                <w:rFonts w:ascii="微软雅黑" w:hAnsi="微软雅黑" w:cs="Courier"/>
                <w:szCs w:val="21"/>
              </w:rPr>
            </w:pPr>
            <w:r>
              <w:rPr>
                <w:rFonts w:hint="eastAsia" w:ascii="微软雅黑" w:hAnsi="微软雅黑" w:cs="Courier"/>
                <w:szCs w:val="21"/>
              </w:rPr>
              <w:t>土压力计算</w:t>
            </w:r>
          </w:p>
          <w:p>
            <w:pPr>
              <w:spacing w:line="340" w:lineRule="exact"/>
              <w:jc w:val="left"/>
              <w:rPr>
                <w:rFonts w:ascii="微软雅黑" w:hAnsi="微软雅黑" w:cs="Courier"/>
                <w:szCs w:val="21"/>
              </w:rPr>
            </w:pPr>
            <w:r>
              <w:rPr>
                <w:rFonts w:hint="eastAsia" w:ascii="微软雅黑" w:hAnsi="微软雅黑" w:cs="Courier"/>
                <w:szCs w:val="21"/>
              </w:rPr>
              <w:t>支挡结构稳定性验算</w:t>
            </w:r>
          </w:p>
          <w:p>
            <w:pPr>
              <w:spacing w:line="340" w:lineRule="exact"/>
              <w:jc w:val="left"/>
              <w:rPr>
                <w:rFonts w:ascii="微软雅黑" w:hAnsi="微软雅黑" w:cs="Courier"/>
                <w:szCs w:val="21"/>
              </w:rPr>
            </w:pPr>
            <w:r>
              <w:rPr>
                <w:rFonts w:hint="eastAsia" w:ascii="微软雅黑" w:hAnsi="微软雅黑" w:cs="Courier"/>
                <w:szCs w:val="21"/>
              </w:rPr>
              <w:t>地基处理</w:t>
            </w:r>
          </w:p>
        </w:tc>
        <w:tc>
          <w:tcPr>
            <w:tcW w:w="709" w:type="dxa"/>
            <w:tcBorders>
              <w:top w:val="single" w:color="auto" w:sz="6" w:space="0"/>
              <w:bottom w:val="single" w:color="auto" w:sz="6" w:space="0"/>
            </w:tcBorders>
            <w:vAlign w:val="center"/>
          </w:tcPr>
          <w:p>
            <w:pPr>
              <w:spacing w:line="360" w:lineRule="exact"/>
              <w:jc w:val="center"/>
              <w:rPr>
                <w:iCs/>
                <w:szCs w:val="21"/>
              </w:rPr>
            </w:pPr>
            <w:r>
              <w:rPr>
                <w:iCs/>
                <w:szCs w:val="21"/>
              </w:rPr>
              <w:t>3</w:t>
            </w:r>
          </w:p>
        </w:tc>
        <w:tc>
          <w:tcPr>
            <w:tcW w:w="929" w:type="dxa"/>
            <w:tcBorders>
              <w:top w:val="single" w:color="auto" w:sz="6" w:space="0"/>
              <w:bottom w:val="single" w:color="auto" w:sz="6" w:space="0"/>
              <w:right w:val="single" w:color="auto" w:sz="12" w:space="0"/>
            </w:tcBorders>
            <w:vAlign w:val="center"/>
          </w:tcPr>
          <w:p>
            <w:pPr>
              <w:spacing w:line="360" w:lineRule="exact"/>
              <w:jc w:val="center"/>
              <w:rPr>
                <w:iCs/>
                <w:szCs w:val="21"/>
              </w:rPr>
            </w:pPr>
            <w:r>
              <w:rPr>
                <w:rFonts w:hint="eastAsia"/>
                <w:iCs/>
                <w:szCs w:val="21"/>
              </w:rPr>
              <w:t>48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850" w:type="dxa"/>
            <w:tcBorders>
              <w:top w:val="single" w:color="auto" w:sz="6" w:space="0"/>
              <w:left w:val="single" w:color="auto" w:sz="12" w:space="0"/>
              <w:bottom w:val="single" w:color="auto" w:sz="12" w:space="0"/>
              <w:right w:val="single" w:color="auto" w:sz="4" w:space="0"/>
            </w:tcBorders>
            <w:vAlign w:val="center"/>
          </w:tcPr>
          <w:p>
            <w:pPr>
              <w:spacing w:line="340" w:lineRule="exact"/>
              <w:jc w:val="center"/>
              <w:rPr>
                <w:rFonts w:ascii="宋体" w:hAnsi="宋体"/>
                <w:iCs/>
                <w:szCs w:val="21"/>
              </w:rPr>
            </w:pPr>
            <w:r>
              <w:rPr>
                <w:rFonts w:ascii="宋体" w:hAnsi="宋体"/>
                <w:iCs/>
                <w:szCs w:val="21"/>
              </w:rPr>
              <w:t>7</w:t>
            </w:r>
          </w:p>
        </w:tc>
        <w:tc>
          <w:tcPr>
            <w:tcW w:w="1134" w:type="dxa"/>
            <w:tcBorders>
              <w:top w:val="single" w:color="auto" w:sz="6" w:space="0"/>
              <w:left w:val="single" w:color="auto" w:sz="4" w:space="0"/>
              <w:bottom w:val="single" w:color="auto" w:sz="12" w:space="0"/>
            </w:tcBorders>
            <w:vAlign w:val="center"/>
          </w:tcPr>
          <w:p>
            <w:pPr>
              <w:spacing w:line="340" w:lineRule="exact"/>
              <w:jc w:val="center"/>
              <w:rPr>
                <w:rFonts w:ascii="宋体" w:hAnsi="宋体"/>
                <w:iCs/>
                <w:szCs w:val="21"/>
              </w:rPr>
            </w:pPr>
            <w:r>
              <w:rPr>
                <w:rFonts w:hint="eastAsia" w:ascii="宋体" w:hAnsi="宋体"/>
                <w:iCs/>
                <w:szCs w:val="21"/>
              </w:rPr>
              <w:t>工程测量（A）</w:t>
            </w:r>
          </w:p>
        </w:tc>
        <w:tc>
          <w:tcPr>
            <w:tcW w:w="978" w:type="dxa"/>
            <w:tcBorders>
              <w:top w:val="single" w:color="auto" w:sz="6" w:space="0"/>
              <w:bottom w:val="single" w:color="auto" w:sz="12" w:space="0"/>
            </w:tcBorders>
            <w:vAlign w:val="center"/>
          </w:tcPr>
          <w:p>
            <w:pPr>
              <w:spacing w:line="340" w:lineRule="exact"/>
              <w:jc w:val="center"/>
              <w:rPr>
                <w:rFonts w:ascii="宋体" w:hAnsi="宋体"/>
                <w:iCs/>
                <w:szCs w:val="21"/>
              </w:rPr>
            </w:pPr>
            <w:r>
              <w:rPr>
                <w:rFonts w:hint="eastAsia"/>
                <w:szCs w:val="21"/>
              </w:rPr>
              <w:t>T1、T2、T3、T5</w:t>
            </w:r>
          </w:p>
        </w:tc>
        <w:tc>
          <w:tcPr>
            <w:tcW w:w="4394" w:type="dxa"/>
            <w:tcBorders>
              <w:top w:val="single" w:color="auto" w:sz="6" w:space="0"/>
              <w:bottom w:val="single" w:color="auto" w:sz="12" w:space="0"/>
            </w:tcBorders>
            <w:vAlign w:val="center"/>
          </w:tcPr>
          <w:p>
            <w:pPr>
              <w:spacing w:line="340" w:lineRule="exact"/>
              <w:jc w:val="left"/>
              <w:rPr>
                <w:rFonts w:ascii="宋体" w:hAnsi="宋体"/>
                <w:szCs w:val="21"/>
              </w:rPr>
            </w:pPr>
            <w:r>
              <w:rPr>
                <w:rFonts w:hint="eastAsia" w:ascii="宋体" w:hAnsi="宋体"/>
                <w:szCs w:val="21"/>
              </w:rPr>
              <w:t>1.水准测量</w:t>
            </w:r>
          </w:p>
          <w:p>
            <w:pPr>
              <w:spacing w:line="340" w:lineRule="exact"/>
              <w:jc w:val="left"/>
              <w:rPr>
                <w:rFonts w:ascii="宋体" w:hAnsi="宋体"/>
                <w:szCs w:val="21"/>
              </w:rPr>
            </w:pPr>
            <w:r>
              <w:rPr>
                <w:rFonts w:hint="eastAsia" w:ascii="宋体" w:hAnsi="宋体"/>
                <w:szCs w:val="21"/>
              </w:rPr>
              <w:t>2.角度测量</w:t>
            </w:r>
          </w:p>
          <w:p>
            <w:pPr>
              <w:spacing w:line="340" w:lineRule="exact"/>
              <w:jc w:val="left"/>
              <w:rPr>
                <w:rFonts w:ascii="宋体" w:hAnsi="宋体"/>
                <w:szCs w:val="21"/>
              </w:rPr>
            </w:pPr>
            <w:r>
              <w:rPr>
                <w:rFonts w:hint="eastAsia" w:ascii="宋体" w:hAnsi="宋体"/>
                <w:szCs w:val="21"/>
              </w:rPr>
              <w:t>3.距离测量与直线定向</w:t>
            </w:r>
          </w:p>
          <w:p>
            <w:pPr>
              <w:spacing w:line="340" w:lineRule="exact"/>
              <w:jc w:val="left"/>
              <w:rPr>
                <w:rFonts w:ascii="宋体" w:hAnsi="宋体"/>
                <w:szCs w:val="21"/>
              </w:rPr>
            </w:pPr>
            <w:r>
              <w:rPr>
                <w:rFonts w:hint="eastAsia" w:ascii="宋体" w:hAnsi="宋体"/>
                <w:szCs w:val="21"/>
              </w:rPr>
              <w:t>4.小区域控制测量</w:t>
            </w:r>
          </w:p>
          <w:p>
            <w:pPr>
              <w:spacing w:line="340" w:lineRule="exact"/>
              <w:jc w:val="left"/>
              <w:rPr>
                <w:rFonts w:ascii="宋体" w:hAnsi="宋体"/>
                <w:szCs w:val="21"/>
              </w:rPr>
            </w:pPr>
            <w:r>
              <w:rPr>
                <w:rFonts w:hint="eastAsia" w:ascii="宋体" w:hAnsi="宋体"/>
                <w:szCs w:val="21"/>
              </w:rPr>
              <w:t>5.施工测量的基本工作</w:t>
            </w:r>
          </w:p>
          <w:p>
            <w:pPr>
              <w:spacing w:line="340" w:lineRule="exact"/>
              <w:jc w:val="left"/>
              <w:rPr>
                <w:rFonts w:ascii="宋体" w:hAnsi="宋体"/>
                <w:szCs w:val="21"/>
              </w:rPr>
            </w:pPr>
            <w:r>
              <w:rPr>
                <w:rFonts w:hint="eastAsia" w:ascii="宋体" w:hAnsi="宋体"/>
                <w:szCs w:val="21"/>
              </w:rPr>
              <w:t>6.全站仪及GNSS应用（GNSS的组成部分、GPS定位原理、RTK放样）</w:t>
            </w:r>
          </w:p>
          <w:p>
            <w:pPr>
              <w:spacing w:line="340" w:lineRule="exact"/>
              <w:jc w:val="left"/>
              <w:rPr>
                <w:rFonts w:ascii="宋体" w:hAnsi="宋体"/>
                <w:szCs w:val="21"/>
              </w:rPr>
            </w:pPr>
            <w:r>
              <w:rPr>
                <w:rFonts w:hint="eastAsia" w:ascii="宋体" w:hAnsi="宋体"/>
                <w:szCs w:val="21"/>
              </w:rPr>
              <w:t>7.无人机航测概述（无人机的定义与分类、无人机的设备构成、无人机航测基本理论）</w:t>
            </w:r>
          </w:p>
        </w:tc>
        <w:tc>
          <w:tcPr>
            <w:tcW w:w="709" w:type="dxa"/>
            <w:tcBorders>
              <w:top w:val="single" w:color="auto" w:sz="6" w:space="0"/>
              <w:bottom w:val="single" w:color="auto" w:sz="12" w:space="0"/>
            </w:tcBorders>
            <w:vAlign w:val="center"/>
          </w:tcPr>
          <w:p>
            <w:pPr>
              <w:spacing w:line="360" w:lineRule="exact"/>
              <w:jc w:val="center"/>
              <w:rPr>
                <w:iCs/>
                <w:szCs w:val="21"/>
              </w:rPr>
            </w:pPr>
            <w:r>
              <w:rPr>
                <w:iCs/>
                <w:szCs w:val="21"/>
              </w:rPr>
              <w:t>1-2</w:t>
            </w:r>
          </w:p>
        </w:tc>
        <w:tc>
          <w:tcPr>
            <w:tcW w:w="929" w:type="dxa"/>
            <w:tcBorders>
              <w:top w:val="single" w:color="auto" w:sz="6" w:space="0"/>
              <w:bottom w:val="single" w:color="auto" w:sz="12" w:space="0"/>
              <w:right w:val="single" w:color="auto" w:sz="12" w:space="0"/>
            </w:tcBorders>
            <w:vAlign w:val="center"/>
          </w:tcPr>
          <w:p>
            <w:pPr>
              <w:spacing w:line="360" w:lineRule="exact"/>
              <w:jc w:val="center"/>
              <w:rPr>
                <w:iCs/>
                <w:szCs w:val="21"/>
              </w:rPr>
            </w:pPr>
            <w:r>
              <w:rPr>
                <w:rFonts w:hint="eastAsia"/>
                <w:iCs/>
                <w:szCs w:val="21"/>
              </w:rPr>
              <w:t>73</w:t>
            </w:r>
          </w:p>
        </w:tc>
      </w:tr>
    </w:tbl>
    <w:p>
      <w:pPr>
        <w:pStyle w:val="8"/>
        <w:spacing w:before="93" w:beforeLines="30"/>
        <w:rPr>
          <w:bCs/>
        </w:rPr>
      </w:pPr>
      <w:r>
        <w:rPr>
          <w:rFonts w:hint="eastAsia"/>
        </w:rPr>
        <w:t>注：表中“典型工作任务”栏填写表3中任务编号。</w:t>
      </w:r>
    </w:p>
    <w:p>
      <w:pPr>
        <w:spacing w:before="156" w:beforeLines="50" w:line="360" w:lineRule="exact"/>
        <w:ind w:firstLine="420" w:firstLineChars="200"/>
        <w:rPr>
          <w:rFonts w:ascii="宋体" w:hAnsi="宋体"/>
          <w:bCs/>
          <w:szCs w:val="21"/>
        </w:rPr>
      </w:pPr>
      <w:r>
        <w:rPr>
          <w:rFonts w:hint="eastAsia" w:ascii="宋体" w:hAnsi="宋体"/>
          <w:bCs/>
          <w:szCs w:val="21"/>
        </w:rPr>
        <w:t>2.专业核心课程（</w:t>
      </w:r>
      <w:r>
        <w:rPr>
          <w:rFonts w:hint="eastAsia" w:ascii="楷体" w:hAnsi="楷体" w:eastAsia="楷体" w:cs="楷体"/>
          <w:bCs/>
          <w:szCs w:val="21"/>
        </w:rPr>
        <w:t>见表6</w:t>
      </w:r>
      <w:r>
        <w:rPr>
          <w:rFonts w:hint="eastAsia" w:ascii="宋体" w:hAnsi="宋体"/>
          <w:bCs/>
          <w:szCs w:val="21"/>
        </w:rPr>
        <w:t>）</w:t>
      </w:r>
    </w:p>
    <w:p>
      <w:pPr>
        <w:widowControl/>
        <w:spacing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表6专业核心课程设置表</w:t>
      </w:r>
    </w:p>
    <w:tbl>
      <w:tblPr>
        <w:tblStyle w:val="5"/>
        <w:tblW w:w="88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1350"/>
        <w:gridCol w:w="1350"/>
        <w:gridCol w:w="4035"/>
        <w:gridCol w:w="690"/>
        <w:gridCol w:w="6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35" w:type="dxa"/>
            <w:noWrap/>
            <w:vAlign w:val="center"/>
          </w:tcPr>
          <w:p>
            <w:pPr>
              <w:widowControl/>
              <w:jc w:val="center"/>
              <w:rPr>
                <w:rFonts w:ascii="宋体" w:hAnsi="宋体"/>
                <w:b/>
                <w:bCs/>
                <w:iCs/>
                <w:kern w:val="0"/>
                <w:szCs w:val="21"/>
              </w:rPr>
            </w:pPr>
            <w:r>
              <w:rPr>
                <w:rFonts w:hint="eastAsia" w:ascii="宋体" w:hAnsi="宋体"/>
                <w:b/>
                <w:bCs/>
                <w:iCs/>
                <w:kern w:val="0"/>
                <w:szCs w:val="21"/>
              </w:rPr>
              <w:t>序号</w:t>
            </w:r>
          </w:p>
        </w:tc>
        <w:tc>
          <w:tcPr>
            <w:tcW w:w="1350" w:type="dxa"/>
            <w:noWrap/>
            <w:vAlign w:val="center"/>
          </w:tcPr>
          <w:p>
            <w:pPr>
              <w:widowControl/>
              <w:spacing w:line="360" w:lineRule="exact"/>
              <w:jc w:val="center"/>
              <w:rPr>
                <w:rFonts w:ascii="宋体" w:hAnsi="宋体"/>
                <w:b/>
                <w:bCs/>
                <w:iCs/>
                <w:kern w:val="0"/>
                <w:szCs w:val="21"/>
              </w:rPr>
            </w:pPr>
            <w:r>
              <w:rPr>
                <w:rFonts w:hint="eastAsia" w:ascii="宋体" w:hAnsi="宋体"/>
                <w:b/>
                <w:bCs/>
                <w:iCs/>
                <w:kern w:val="0"/>
                <w:szCs w:val="21"/>
              </w:rPr>
              <w:t>课程名称</w:t>
            </w:r>
          </w:p>
        </w:tc>
        <w:tc>
          <w:tcPr>
            <w:tcW w:w="135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典型工</w:t>
            </w:r>
          </w:p>
          <w:p>
            <w:pPr>
              <w:widowControl/>
              <w:spacing w:line="300" w:lineRule="exact"/>
              <w:jc w:val="center"/>
              <w:rPr>
                <w:rFonts w:ascii="宋体" w:hAnsi="宋体"/>
                <w:b/>
                <w:bCs/>
                <w:iCs/>
                <w:kern w:val="0"/>
                <w:szCs w:val="21"/>
              </w:rPr>
            </w:pPr>
            <w:r>
              <w:rPr>
                <w:rFonts w:hint="eastAsia" w:ascii="宋体" w:hAnsi="宋体"/>
                <w:b/>
                <w:bCs/>
                <w:iCs/>
                <w:kern w:val="0"/>
                <w:szCs w:val="21"/>
              </w:rPr>
              <w:t>作任务</w:t>
            </w:r>
          </w:p>
        </w:tc>
        <w:tc>
          <w:tcPr>
            <w:tcW w:w="4035" w:type="dxa"/>
            <w:noWrap/>
            <w:vAlign w:val="center"/>
          </w:tcPr>
          <w:p>
            <w:pPr>
              <w:widowControl/>
              <w:spacing w:line="360" w:lineRule="exact"/>
              <w:jc w:val="center"/>
              <w:rPr>
                <w:rFonts w:ascii="宋体" w:hAnsi="宋体"/>
                <w:b/>
                <w:bCs/>
                <w:iCs/>
                <w:kern w:val="0"/>
                <w:szCs w:val="21"/>
              </w:rPr>
            </w:pPr>
            <w:r>
              <w:rPr>
                <w:rFonts w:hint="eastAsia" w:ascii="宋体" w:hAnsi="宋体"/>
                <w:b/>
                <w:bCs/>
                <w:iCs/>
                <w:kern w:val="0"/>
                <w:szCs w:val="21"/>
              </w:rPr>
              <w:t>主要教学内容</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开设学期</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7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1</w:t>
            </w:r>
          </w:p>
        </w:tc>
        <w:tc>
          <w:tcPr>
            <w:tcW w:w="1350" w:type="dxa"/>
            <w:noWrap/>
            <w:vAlign w:val="center"/>
          </w:tcPr>
          <w:p>
            <w:pPr>
              <w:widowControl/>
              <w:spacing w:line="360" w:lineRule="exact"/>
              <w:jc w:val="center"/>
              <w:rPr>
                <w:rFonts w:ascii="宋体" w:hAnsi="宋体"/>
                <w:iCs/>
                <w:kern w:val="0"/>
                <w:szCs w:val="21"/>
              </w:rPr>
            </w:pPr>
            <w:r>
              <w:rPr>
                <w:rFonts w:hint="eastAsia" w:ascii="宋体" w:hAnsi="宋体"/>
                <w:szCs w:val="21"/>
              </w:rPr>
              <w:t>市政道路工程施工</w:t>
            </w:r>
          </w:p>
        </w:tc>
        <w:tc>
          <w:tcPr>
            <w:tcW w:w="1350" w:type="dxa"/>
            <w:noWrap/>
            <w:vAlign w:val="center"/>
          </w:tcPr>
          <w:p>
            <w:pPr>
              <w:widowControl/>
              <w:spacing w:line="360" w:lineRule="exact"/>
              <w:jc w:val="center"/>
              <w:rPr>
                <w:rFonts w:ascii="宋体" w:hAnsi="宋体"/>
                <w:iCs/>
                <w:kern w:val="0"/>
                <w:szCs w:val="21"/>
              </w:rPr>
            </w:pPr>
            <w:r>
              <w:rPr>
                <w:rFonts w:hint="eastAsia"/>
                <w:szCs w:val="21"/>
              </w:rPr>
              <w:t>T1、T2、T3、T5</w:t>
            </w:r>
          </w:p>
        </w:tc>
        <w:tc>
          <w:tcPr>
            <w:tcW w:w="4035" w:type="dxa"/>
            <w:noWrap/>
            <w:vAlign w:val="center"/>
          </w:tcPr>
          <w:p>
            <w:pPr>
              <w:spacing w:line="360" w:lineRule="exact"/>
              <w:jc w:val="left"/>
              <w:rPr>
                <w:rFonts w:ascii="宋体" w:hAnsi="宋体"/>
                <w:szCs w:val="21"/>
              </w:rPr>
            </w:pPr>
            <w:r>
              <w:rPr>
                <w:rFonts w:hint="eastAsia" w:ascii="宋体" w:hAnsi="宋体"/>
                <w:szCs w:val="21"/>
              </w:rPr>
              <w:t xml:space="preserve">市政道路施工图识读  </w:t>
            </w:r>
          </w:p>
          <w:p>
            <w:pPr>
              <w:spacing w:line="360" w:lineRule="exact"/>
              <w:jc w:val="left"/>
              <w:rPr>
                <w:rFonts w:ascii="宋体" w:hAnsi="宋体"/>
                <w:szCs w:val="21"/>
              </w:rPr>
            </w:pPr>
            <w:r>
              <w:rPr>
                <w:rFonts w:hint="eastAsia" w:ascii="宋体" w:hAnsi="宋体"/>
                <w:szCs w:val="21"/>
              </w:rPr>
              <w:t xml:space="preserve">沥青混凝土路面施工与养护  </w:t>
            </w:r>
          </w:p>
          <w:p>
            <w:pPr>
              <w:spacing w:line="360" w:lineRule="exact"/>
              <w:jc w:val="left"/>
              <w:rPr>
                <w:rFonts w:ascii="宋体" w:hAnsi="宋体"/>
                <w:szCs w:val="21"/>
              </w:rPr>
            </w:pPr>
            <w:r>
              <w:rPr>
                <w:rFonts w:hint="eastAsia" w:ascii="宋体" w:hAnsi="宋体"/>
                <w:szCs w:val="21"/>
              </w:rPr>
              <w:t xml:space="preserve">水泥混凝土路面施工与养护 </w:t>
            </w:r>
          </w:p>
          <w:p>
            <w:pPr>
              <w:spacing w:line="360" w:lineRule="exact"/>
              <w:jc w:val="left"/>
              <w:rPr>
                <w:rFonts w:ascii="宋体" w:hAnsi="宋体"/>
                <w:szCs w:val="21"/>
              </w:rPr>
            </w:pPr>
            <w:r>
              <w:rPr>
                <w:rFonts w:hint="eastAsia" w:ascii="宋体" w:hAnsi="宋体"/>
                <w:szCs w:val="21"/>
              </w:rPr>
              <w:t>道路附属施工与养护</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p>
        </w:tc>
        <w:tc>
          <w:tcPr>
            <w:tcW w:w="690" w:type="dxa"/>
            <w:noWrap/>
            <w:vAlign w:val="center"/>
          </w:tcPr>
          <w:p>
            <w:pPr>
              <w:widowControl/>
              <w:spacing w:line="360" w:lineRule="exact"/>
              <w:jc w:val="center"/>
              <w:rPr>
                <w:rFonts w:ascii="宋体" w:hAnsi="宋体"/>
                <w:iCs/>
                <w:kern w:val="0"/>
                <w:szCs w:val="21"/>
              </w:rPr>
            </w:pPr>
            <w:r>
              <w:rPr>
                <w:rFonts w:ascii="宋体" w:hAnsi="宋体"/>
                <w:iCs/>
                <w:kern w:val="0"/>
                <w:szCs w:val="21"/>
              </w:rPr>
              <w:t>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735" w:type="dxa"/>
            <w:noWrap/>
            <w:vAlign w:val="center"/>
          </w:tcPr>
          <w:p>
            <w:pPr>
              <w:widowControl/>
              <w:spacing w:line="360" w:lineRule="exact"/>
              <w:jc w:val="center"/>
              <w:rPr>
                <w:rFonts w:ascii="宋体" w:hAnsi="宋体"/>
                <w:iCs/>
                <w:kern w:val="0"/>
                <w:szCs w:val="21"/>
              </w:rPr>
            </w:pPr>
            <w:r>
              <w:rPr>
                <w:rFonts w:ascii="宋体" w:hAnsi="宋体"/>
                <w:iCs/>
                <w:kern w:val="0"/>
                <w:szCs w:val="21"/>
              </w:rPr>
              <w:t>2</w:t>
            </w:r>
          </w:p>
        </w:tc>
        <w:tc>
          <w:tcPr>
            <w:tcW w:w="1350" w:type="dxa"/>
            <w:noWrap/>
            <w:vAlign w:val="center"/>
          </w:tcPr>
          <w:p>
            <w:pPr>
              <w:widowControl/>
              <w:spacing w:line="360" w:lineRule="exact"/>
              <w:jc w:val="center"/>
              <w:rPr>
                <w:rFonts w:ascii="宋体" w:hAnsi="宋体"/>
                <w:szCs w:val="21"/>
              </w:rPr>
            </w:pPr>
            <w:r>
              <w:rPr>
                <w:rFonts w:hint="eastAsia" w:ascii="宋体" w:hAnsi="宋体"/>
                <w:szCs w:val="21"/>
              </w:rPr>
              <w:t>城市隧道工程施工</w:t>
            </w:r>
          </w:p>
        </w:tc>
        <w:tc>
          <w:tcPr>
            <w:tcW w:w="1350" w:type="dxa"/>
            <w:noWrap/>
            <w:vAlign w:val="center"/>
          </w:tcPr>
          <w:p>
            <w:pPr>
              <w:widowControl/>
              <w:spacing w:line="360" w:lineRule="exact"/>
              <w:jc w:val="center"/>
              <w:rPr>
                <w:szCs w:val="21"/>
              </w:rPr>
            </w:pPr>
            <w:r>
              <w:rPr>
                <w:rFonts w:hint="eastAsia"/>
                <w:szCs w:val="21"/>
              </w:rPr>
              <w:t>T1、T2、T3、T5</w:t>
            </w:r>
          </w:p>
        </w:tc>
        <w:tc>
          <w:tcPr>
            <w:tcW w:w="4035" w:type="dxa"/>
            <w:noWrap/>
            <w:vAlign w:val="center"/>
          </w:tcPr>
          <w:p>
            <w:pPr>
              <w:spacing w:line="360" w:lineRule="exact"/>
              <w:rPr>
                <w:rFonts w:ascii="宋体" w:hAnsi="宋体"/>
                <w:szCs w:val="21"/>
              </w:rPr>
            </w:pPr>
            <w:r>
              <w:rPr>
                <w:rFonts w:hint="eastAsia" w:ascii="宋体" w:hAnsi="宋体"/>
                <w:szCs w:val="21"/>
              </w:rPr>
              <w:t>城市隧道工程概述</w:t>
            </w:r>
          </w:p>
          <w:p>
            <w:pPr>
              <w:spacing w:line="360" w:lineRule="exact"/>
              <w:rPr>
                <w:rFonts w:ascii="宋体" w:hAnsi="宋体"/>
                <w:szCs w:val="21"/>
              </w:rPr>
            </w:pPr>
            <w:r>
              <w:rPr>
                <w:rFonts w:hint="eastAsia" w:ascii="宋体" w:hAnsi="宋体"/>
                <w:szCs w:val="21"/>
              </w:rPr>
              <w:t>盾构法施工</w:t>
            </w:r>
          </w:p>
          <w:p>
            <w:pPr>
              <w:spacing w:line="360" w:lineRule="exact"/>
              <w:rPr>
                <w:rFonts w:ascii="宋体" w:hAnsi="宋体"/>
                <w:szCs w:val="21"/>
              </w:rPr>
            </w:pPr>
            <w:r>
              <w:rPr>
                <w:rFonts w:hint="eastAsia" w:ascii="宋体" w:hAnsi="宋体"/>
                <w:szCs w:val="21"/>
              </w:rPr>
              <w:t>矿山法施工</w:t>
            </w:r>
          </w:p>
          <w:p>
            <w:pPr>
              <w:spacing w:line="360" w:lineRule="exact"/>
              <w:jc w:val="left"/>
              <w:rPr>
                <w:rFonts w:ascii="宋体" w:hAnsi="宋体"/>
                <w:szCs w:val="21"/>
              </w:rPr>
            </w:pPr>
            <w:r>
              <w:rPr>
                <w:rFonts w:hint="eastAsia" w:ascii="宋体" w:hAnsi="宋体"/>
                <w:szCs w:val="21"/>
              </w:rPr>
              <w:t>掘进法</w:t>
            </w:r>
            <w:r>
              <w:rPr>
                <w:rFonts w:ascii="宋体" w:hAnsi="宋体"/>
                <w:szCs w:val="21"/>
              </w:rPr>
              <w:t>施工</w:t>
            </w:r>
          </w:p>
        </w:tc>
        <w:tc>
          <w:tcPr>
            <w:tcW w:w="690" w:type="dxa"/>
            <w:noWrap/>
            <w:vAlign w:val="center"/>
          </w:tcPr>
          <w:p>
            <w:pPr>
              <w:widowControl/>
              <w:spacing w:line="360" w:lineRule="exact"/>
              <w:jc w:val="center"/>
              <w:rPr>
                <w:rFonts w:ascii="宋体" w:hAnsi="宋体"/>
                <w:iCs/>
                <w:kern w:val="0"/>
                <w:szCs w:val="21"/>
              </w:rPr>
            </w:pPr>
            <w:r>
              <w:rPr>
                <w:iCs/>
                <w:kern w:val="0"/>
                <w:szCs w:val="21"/>
              </w:rPr>
              <w:t>3</w:t>
            </w:r>
          </w:p>
        </w:tc>
        <w:tc>
          <w:tcPr>
            <w:tcW w:w="690" w:type="dxa"/>
            <w:noWrap/>
            <w:vAlign w:val="center"/>
          </w:tcPr>
          <w:p>
            <w:pPr>
              <w:widowControl/>
              <w:spacing w:line="360" w:lineRule="exact"/>
              <w:jc w:val="center"/>
              <w:rPr>
                <w:rFonts w:ascii="宋体" w:hAnsi="宋体"/>
                <w:iCs/>
                <w:kern w:val="0"/>
                <w:szCs w:val="21"/>
              </w:rPr>
            </w:pPr>
            <w:r>
              <w:rPr>
                <w:iCs/>
                <w:kern w:val="0"/>
                <w:szCs w:val="21"/>
              </w:rPr>
              <w:t>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735" w:type="dxa"/>
            <w:noWrap/>
            <w:vAlign w:val="center"/>
          </w:tcPr>
          <w:p>
            <w:pPr>
              <w:widowControl/>
              <w:spacing w:line="360" w:lineRule="exact"/>
              <w:jc w:val="center"/>
              <w:rPr>
                <w:rFonts w:ascii="宋体" w:hAnsi="宋体"/>
                <w:iCs/>
                <w:kern w:val="0"/>
                <w:szCs w:val="21"/>
              </w:rPr>
            </w:pPr>
            <w:r>
              <w:rPr>
                <w:rFonts w:ascii="宋体" w:hAnsi="宋体"/>
                <w:iCs/>
                <w:kern w:val="0"/>
                <w:szCs w:val="21"/>
              </w:rPr>
              <w:t>3</w:t>
            </w:r>
          </w:p>
        </w:tc>
        <w:tc>
          <w:tcPr>
            <w:tcW w:w="1350" w:type="dxa"/>
            <w:noWrap/>
            <w:vAlign w:val="center"/>
          </w:tcPr>
          <w:p>
            <w:pPr>
              <w:widowControl/>
              <w:spacing w:line="360" w:lineRule="exact"/>
              <w:jc w:val="center"/>
              <w:rPr>
                <w:rFonts w:ascii="宋体" w:hAnsi="宋体"/>
                <w:iCs/>
                <w:kern w:val="0"/>
                <w:szCs w:val="21"/>
              </w:rPr>
            </w:pPr>
            <w:r>
              <w:rPr>
                <w:rFonts w:hint="eastAsia" w:ascii="宋体" w:hAnsi="宋体"/>
                <w:szCs w:val="21"/>
              </w:rPr>
              <w:t>市政桥梁工程施工</w:t>
            </w:r>
          </w:p>
        </w:tc>
        <w:tc>
          <w:tcPr>
            <w:tcW w:w="1350" w:type="dxa"/>
            <w:noWrap/>
            <w:vAlign w:val="center"/>
          </w:tcPr>
          <w:p>
            <w:pPr>
              <w:widowControl/>
              <w:spacing w:line="360" w:lineRule="exact"/>
              <w:jc w:val="center"/>
              <w:rPr>
                <w:rFonts w:ascii="宋体" w:hAnsi="宋体"/>
                <w:iCs/>
                <w:kern w:val="0"/>
                <w:szCs w:val="21"/>
              </w:rPr>
            </w:pPr>
            <w:r>
              <w:rPr>
                <w:rFonts w:hint="eastAsia"/>
                <w:szCs w:val="21"/>
              </w:rPr>
              <w:t>T1、T2、T3、T5</w:t>
            </w:r>
          </w:p>
        </w:tc>
        <w:tc>
          <w:tcPr>
            <w:tcW w:w="4035" w:type="dxa"/>
            <w:noWrap/>
            <w:vAlign w:val="center"/>
          </w:tcPr>
          <w:p>
            <w:pPr>
              <w:spacing w:line="360" w:lineRule="exact"/>
              <w:jc w:val="left"/>
              <w:rPr>
                <w:rFonts w:ascii="宋体" w:hAnsi="宋体"/>
                <w:szCs w:val="21"/>
              </w:rPr>
            </w:pPr>
            <w:r>
              <w:rPr>
                <w:rFonts w:hint="eastAsia" w:ascii="宋体" w:hAnsi="宋体"/>
                <w:szCs w:val="21"/>
              </w:rPr>
              <w:t>市政桥梁工程基本知识</w:t>
            </w:r>
          </w:p>
          <w:p>
            <w:pPr>
              <w:spacing w:line="360" w:lineRule="exact"/>
              <w:jc w:val="left"/>
              <w:rPr>
                <w:rFonts w:ascii="宋体" w:hAnsi="宋体"/>
                <w:szCs w:val="21"/>
              </w:rPr>
            </w:pPr>
            <w:r>
              <w:rPr>
                <w:rFonts w:hint="eastAsia" w:ascii="宋体" w:hAnsi="宋体"/>
                <w:szCs w:val="21"/>
              </w:rPr>
              <w:t>装配式混凝土简支梁桥施工</w:t>
            </w:r>
          </w:p>
          <w:p>
            <w:pPr>
              <w:spacing w:line="360" w:lineRule="exact"/>
              <w:jc w:val="left"/>
              <w:rPr>
                <w:rFonts w:ascii="宋体" w:hAnsi="宋体"/>
                <w:szCs w:val="21"/>
              </w:rPr>
            </w:pPr>
            <w:r>
              <w:rPr>
                <w:rFonts w:hint="eastAsia" w:ascii="宋体" w:hAnsi="宋体"/>
                <w:szCs w:val="21"/>
              </w:rPr>
              <w:t>预应力混凝土连续梁桥施工</w:t>
            </w:r>
          </w:p>
          <w:p>
            <w:pPr>
              <w:spacing w:line="360" w:lineRule="exact"/>
              <w:jc w:val="left"/>
              <w:rPr>
                <w:rFonts w:ascii="宋体" w:hAnsi="宋体"/>
                <w:szCs w:val="21"/>
              </w:rPr>
            </w:pPr>
            <w:r>
              <w:rPr>
                <w:rFonts w:hint="eastAsia" w:ascii="宋体" w:hAnsi="宋体"/>
                <w:szCs w:val="21"/>
              </w:rPr>
              <w:t>拱桥施工</w:t>
            </w:r>
          </w:p>
          <w:p>
            <w:pPr>
              <w:widowControl/>
              <w:spacing w:line="360" w:lineRule="exact"/>
              <w:jc w:val="left"/>
              <w:rPr>
                <w:rFonts w:ascii="宋体" w:hAnsi="宋体"/>
                <w:iCs/>
                <w:kern w:val="0"/>
                <w:szCs w:val="21"/>
              </w:rPr>
            </w:pPr>
            <w:r>
              <w:rPr>
                <w:rFonts w:hint="eastAsia" w:ascii="宋体" w:hAnsi="宋体"/>
                <w:szCs w:val="21"/>
              </w:rPr>
              <w:t>其他梁桥施工简介</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1" w:hRule="atLeast"/>
          <w:jc w:val="center"/>
        </w:trPr>
        <w:tc>
          <w:tcPr>
            <w:tcW w:w="735" w:type="dxa"/>
            <w:noWrap/>
            <w:vAlign w:val="center"/>
          </w:tcPr>
          <w:p>
            <w:pPr>
              <w:widowControl/>
              <w:spacing w:line="360" w:lineRule="exact"/>
              <w:jc w:val="center"/>
              <w:rPr>
                <w:rFonts w:ascii="宋体" w:hAnsi="宋体"/>
                <w:iCs/>
                <w:kern w:val="0"/>
                <w:szCs w:val="21"/>
              </w:rPr>
            </w:pPr>
            <w:r>
              <w:rPr>
                <w:rFonts w:ascii="宋体" w:hAnsi="宋体"/>
                <w:iCs/>
                <w:kern w:val="0"/>
                <w:szCs w:val="21"/>
              </w:rPr>
              <w:t>4</w:t>
            </w:r>
          </w:p>
        </w:tc>
        <w:tc>
          <w:tcPr>
            <w:tcW w:w="135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城市地下管线工程施工</w:t>
            </w:r>
          </w:p>
        </w:tc>
        <w:tc>
          <w:tcPr>
            <w:tcW w:w="1350" w:type="dxa"/>
            <w:noWrap/>
            <w:vAlign w:val="center"/>
          </w:tcPr>
          <w:p>
            <w:pPr>
              <w:widowControl/>
              <w:spacing w:line="360" w:lineRule="exact"/>
              <w:jc w:val="center"/>
              <w:rPr>
                <w:rFonts w:ascii="宋体" w:hAnsi="宋体"/>
                <w:iCs/>
                <w:kern w:val="0"/>
                <w:szCs w:val="21"/>
              </w:rPr>
            </w:pPr>
            <w:r>
              <w:rPr>
                <w:rFonts w:hint="eastAsia"/>
                <w:szCs w:val="21"/>
              </w:rPr>
              <w:t>T1、T2、T3、T5</w:t>
            </w:r>
          </w:p>
        </w:tc>
        <w:tc>
          <w:tcPr>
            <w:tcW w:w="4035" w:type="dxa"/>
            <w:noWrap/>
            <w:vAlign w:val="center"/>
          </w:tcPr>
          <w:p>
            <w:pPr>
              <w:spacing w:line="360" w:lineRule="exact"/>
              <w:jc w:val="left"/>
              <w:rPr>
                <w:rFonts w:ascii="宋体" w:hAnsi="宋体"/>
                <w:szCs w:val="21"/>
              </w:rPr>
            </w:pPr>
            <w:r>
              <w:rPr>
                <w:rFonts w:hint="eastAsia" w:ascii="宋体" w:hAnsi="宋体"/>
                <w:szCs w:val="21"/>
              </w:rPr>
              <w:t>市政管道工程基本知识</w:t>
            </w:r>
          </w:p>
          <w:p>
            <w:pPr>
              <w:spacing w:line="360" w:lineRule="exact"/>
              <w:jc w:val="left"/>
              <w:rPr>
                <w:rFonts w:ascii="宋体" w:hAnsi="宋体"/>
                <w:szCs w:val="21"/>
              </w:rPr>
            </w:pPr>
            <w:r>
              <w:rPr>
                <w:rFonts w:hint="eastAsia" w:ascii="宋体" w:hAnsi="宋体"/>
                <w:szCs w:val="21"/>
              </w:rPr>
              <w:t>给水管道工程施工</w:t>
            </w:r>
          </w:p>
          <w:p>
            <w:pPr>
              <w:widowControl/>
              <w:spacing w:line="360" w:lineRule="exact"/>
              <w:jc w:val="left"/>
              <w:rPr>
                <w:rFonts w:ascii="宋体" w:hAnsi="宋体"/>
                <w:szCs w:val="21"/>
              </w:rPr>
            </w:pPr>
            <w:r>
              <w:rPr>
                <w:rFonts w:hint="eastAsia" w:ascii="宋体" w:hAnsi="宋体"/>
                <w:szCs w:val="21"/>
              </w:rPr>
              <w:t>排水管道工程开槽施工</w:t>
            </w:r>
          </w:p>
          <w:p>
            <w:pPr>
              <w:widowControl/>
              <w:spacing w:line="360" w:lineRule="exact"/>
              <w:jc w:val="left"/>
              <w:rPr>
                <w:rFonts w:ascii="宋体" w:hAnsi="宋体"/>
                <w:szCs w:val="21"/>
              </w:rPr>
            </w:pPr>
            <w:r>
              <w:rPr>
                <w:rFonts w:hint="eastAsia" w:ascii="宋体" w:hAnsi="宋体"/>
                <w:szCs w:val="21"/>
              </w:rPr>
              <w:t>管道工程不开槽施工</w:t>
            </w:r>
          </w:p>
          <w:p>
            <w:pPr>
              <w:widowControl/>
              <w:spacing w:line="360" w:lineRule="exact"/>
              <w:jc w:val="left"/>
              <w:rPr>
                <w:rFonts w:ascii="宋体" w:hAnsi="宋体"/>
                <w:iCs/>
                <w:kern w:val="0"/>
                <w:szCs w:val="21"/>
              </w:rPr>
            </w:pPr>
            <w:r>
              <w:rPr>
                <w:rFonts w:hint="eastAsia" w:ascii="宋体" w:hAnsi="宋体"/>
                <w:szCs w:val="21"/>
              </w:rPr>
              <w:t>城市地下综合管廊施工</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3</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64</w:t>
            </w:r>
          </w:p>
        </w:tc>
      </w:tr>
    </w:tbl>
    <w:p>
      <w:pPr>
        <w:spacing w:line="360" w:lineRule="exact"/>
        <w:ind w:firstLine="360" w:firstLineChars="200"/>
        <w:rPr>
          <w:rFonts w:ascii="宋体" w:hAnsi="宋体"/>
          <w:bCs/>
          <w:szCs w:val="21"/>
        </w:rPr>
      </w:pPr>
      <w:r>
        <w:rPr>
          <w:rFonts w:hint="eastAsia" w:ascii="宋体" w:hAnsi="宋体"/>
          <w:iCs/>
          <w:kern w:val="0"/>
          <w:sz w:val="18"/>
          <w:szCs w:val="21"/>
        </w:rPr>
        <w:t>注：表中“典型工作任务”栏填写表3中任务编号。</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七、第二课堂活动与素质拓展学分</w:t>
      </w:r>
    </w:p>
    <w:p>
      <w:pPr>
        <w:widowControl/>
        <w:ind w:firstLine="420" w:firstLineChars="200"/>
        <w:jc w:val="left"/>
        <w:rPr>
          <w:rFonts w:ascii="宋体" w:hAnsi="宋体" w:cs="宋体"/>
          <w:kern w:val="0"/>
          <w:szCs w:val="21"/>
        </w:rPr>
      </w:pPr>
      <w:r>
        <w:rPr>
          <w:rFonts w:ascii="宋体" w:hAnsi="宋体" w:cs="宋体"/>
          <w:kern w:val="0"/>
          <w:szCs w:val="21"/>
        </w:rPr>
        <w:t>学生</w:t>
      </w:r>
      <w:r>
        <w:rPr>
          <w:rFonts w:hint="eastAsia" w:ascii="宋体" w:hAnsi="宋体" w:cs="宋体"/>
          <w:kern w:val="0"/>
          <w:szCs w:val="21"/>
        </w:rPr>
        <w:t>可参加学校组织的各类</w:t>
      </w:r>
      <w:r>
        <w:rPr>
          <w:rFonts w:ascii="宋体" w:hAnsi="宋体" w:cs="宋体"/>
          <w:kern w:val="0"/>
          <w:szCs w:val="21"/>
        </w:rPr>
        <w:t>素质拓展</w:t>
      </w:r>
      <w:r>
        <w:rPr>
          <w:rFonts w:hint="eastAsia" w:ascii="宋体" w:hAnsi="宋体" w:cs="宋体"/>
          <w:kern w:val="0"/>
          <w:szCs w:val="21"/>
        </w:rPr>
        <w:t>与第二课堂活动，</w:t>
      </w:r>
      <w:r>
        <w:rPr>
          <w:rFonts w:ascii="宋体" w:hAnsi="宋体" w:cs="宋体"/>
          <w:kern w:val="0"/>
          <w:szCs w:val="21"/>
        </w:rPr>
        <w:t>须</w:t>
      </w:r>
      <w:r>
        <w:rPr>
          <w:rFonts w:hint="eastAsia" w:ascii="宋体" w:hAnsi="宋体" w:cs="宋体"/>
          <w:kern w:val="0"/>
          <w:szCs w:val="21"/>
        </w:rPr>
        <w:t>累计</w:t>
      </w:r>
      <w:r>
        <w:rPr>
          <w:rFonts w:ascii="宋体" w:hAnsi="宋体" w:cs="宋体"/>
          <w:kern w:val="0"/>
          <w:szCs w:val="21"/>
        </w:rPr>
        <w:t>修得4学分。</w:t>
      </w:r>
      <w:r>
        <w:rPr>
          <w:rFonts w:hint="eastAsia" w:ascii="宋体" w:hAnsi="宋体" w:cs="宋体"/>
          <w:kern w:val="0"/>
          <w:szCs w:val="21"/>
        </w:rPr>
        <w:t>具体</w:t>
      </w:r>
      <w:r>
        <w:rPr>
          <w:rFonts w:ascii="宋体" w:hAnsi="宋体" w:cs="宋体"/>
          <w:kern w:val="0"/>
          <w:szCs w:val="21"/>
        </w:rPr>
        <w:t>学分累积与兑换参见《</w:t>
      </w:r>
      <w:r>
        <w:rPr>
          <w:rFonts w:hint="eastAsia" w:ascii="宋体" w:hAnsi="宋体" w:cs="宋体"/>
          <w:kern w:val="0"/>
          <w:szCs w:val="21"/>
        </w:rPr>
        <w:t>**</w:t>
      </w:r>
      <w:r>
        <w:rPr>
          <w:rFonts w:ascii="宋体" w:hAnsi="宋体" w:cs="宋体"/>
          <w:kern w:val="0"/>
          <w:szCs w:val="21"/>
        </w:rPr>
        <w:t xml:space="preserve">学院素质拓展活动积分管理办法》 </w:t>
      </w:r>
      <w:r>
        <w:rPr>
          <w:rFonts w:hint="eastAsia" w:ascii="宋体" w:hAnsi="宋体" w:cs="宋体"/>
          <w:kern w:val="0"/>
          <w:szCs w:val="21"/>
        </w:rPr>
        <w:t>。</w:t>
      </w:r>
    </w:p>
    <w:p>
      <w:pPr>
        <w:widowControl/>
        <w:numPr>
          <w:ilvl w:val="0"/>
          <w:numId w:val="1"/>
        </w:numPr>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鼓励获取的职业技能等级证书和高水平职业资格（技能）证书</w:t>
      </w:r>
    </w:p>
    <w:p>
      <w:pPr>
        <w:widowControl/>
        <w:spacing w:before="156" w:beforeLines="50" w:after="156" w:afterLines="50" w:line="360" w:lineRule="exact"/>
        <w:ind w:firstLine="420" w:firstLineChars="200"/>
        <w:jc w:val="left"/>
        <w:rPr>
          <w:rFonts w:ascii="宋体" w:hAnsi="宋体" w:cs="宋体"/>
          <w:kern w:val="0"/>
          <w:szCs w:val="21"/>
        </w:rPr>
      </w:pPr>
      <w:r>
        <w:rPr>
          <w:rFonts w:hint="eastAsia" w:ascii="宋体" w:hAnsi="宋体" w:cs="宋体"/>
          <w:kern w:val="0"/>
          <w:szCs w:val="21"/>
        </w:rPr>
        <w:t>主要包括建筑信息模型BIM职业技能等级证书（中、高级）、二级建造师执业资格证书等，获取证书后可以申请素质拓展学分与第二课堂活动认定。</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（二）在校期间学生可参与的技能竞赛</w:t>
      </w:r>
    </w:p>
    <w:p>
      <w:pPr>
        <w:widowControl/>
        <w:spacing w:before="156" w:beforeLines="50" w:after="156" w:afterLines="50" w:line="360" w:lineRule="exact"/>
        <w:ind w:firstLine="420" w:firstLineChars="200"/>
        <w:jc w:val="left"/>
        <w:rPr>
          <w:rFonts w:ascii="宋体" w:hAnsi="宋体" w:cs="宋体"/>
          <w:bCs/>
          <w:kern w:val="0"/>
          <w:szCs w:val="21"/>
        </w:rPr>
      </w:pPr>
      <w:r>
        <w:rPr>
          <w:rFonts w:hint="eastAsia" w:ascii="宋体" w:hAnsi="宋体" w:cs="宋体"/>
          <w:kern w:val="0"/>
          <w:szCs w:val="21"/>
        </w:rPr>
        <w:t>主要包括工程测量、结构设计、工程识图技能、工程造价技能、建筑信息模型（BIM）应用技能等省级以上大赛，获取证书后可以申请素质拓展学分与第二课堂活动认定。</w:t>
      </w:r>
    </w:p>
    <w:p>
      <w:pPr>
        <w:widowControl/>
        <w:spacing w:before="156" w:beforeLines="50" w:after="156" w:afterLines="50" w:line="360" w:lineRule="exact"/>
        <w:ind w:firstLine="420" w:firstLineChars="200"/>
        <w:jc w:val="left"/>
        <w:rPr>
          <w:rFonts w:ascii="黑体" w:hAnsi="宋体" w:eastAsia="黑体" w:cs="宋体"/>
          <w:bCs/>
          <w:kern w:val="0"/>
          <w:sz w:val="24"/>
        </w:rPr>
      </w:pPr>
      <w:r>
        <w:rPr>
          <w:rFonts w:hint="eastAsia" w:ascii="楷体" w:hAnsi="楷体" w:eastAsia="楷体" w:cs="宋体"/>
          <w:bCs/>
          <w:kern w:val="0"/>
          <w:szCs w:val="21"/>
        </w:rPr>
        <w:t>（三）在校期间学生可参与的专业社团</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宋体" w:hAnsi="宋体" w:cs="宋体"/>
          <w:kern w:val="0"/>
          <w:szCs w:val="21"/>
        </w:rPr>
        <w:t>主要包括测量、BIM（CAD）、工程造价等</w:t>
      </w:r>
      <w:r>
        <w:rPr>
          <w:rFonts w:hint="eastAsia" w:ascii="宋体" w:hAnsi="宋体" w:cs="宋体"/>
          <w:bCs/>
          <w:kern w:val="0"/>
          <w:szCs w:val="21"/>
        </w:rPr>
        <w:t>专业社团，凭申报社团考核结果可以申请素质拓展学分与第二课堂活动认定。</w:t>
      </w:r>
    </w:p>
    <w:p>
      <w:pPr>
        <w:widowControl/>
        <w:spacing w:line="360" w:lineRule="auto"/>
        <w:ind w:firstLine="420" w:firstLineChars="200"/>
        <w:jc w:val="left"/>
        <w:rPr>
          <w:rFonts w:ascii="黑体" w:hAnsi="宋体" w:eastAsia="黑体" w:cs="宋体"/>
          <w:kern w:val="0"/>
          <w:sz w:val="24"/>
        </w:rPr>
      </w:pPr>
      <w:bookmarkStart w:id="0" w:name="_Hlk16937631"/>
      <w:r>
        <w:rPr>
          <w:rFonts w:hint="eastAsia" w:ascii="楷体" w:hAnsi="楷体" w:eastAsia="楷体" w:cs="宋体"/>
          <w:kern w:val="0"/>
          <w:szCs w:val="21"/>
        </w:rPr>
        <w:t>（四）其它为学生提供的第二课堂活动</w:t>
      </w:r>
    </w:p>
    <w:p>
      <w:pPr>
        <w:widowControl/>
        <w:spacing w:line="360" w:lineRule="auto"/>
        <w:ind w:firstLine="420" w:firstLineChars="200"/>
        <w:rPr>
          <w:rFonts w:ascii="宋体" w:hAnsi="宋体"/>
          <w:szCs w:val="21"/>
        </w:rPr>
      </w:pPr>
      <w:bookmarkStart w:id="1" w:name="_Hlk16940617"/>
      <w:r>
        <w:rPr>
          <w:rFonts w:hint="eastAsia" w:ascii="宋体" w:hAnsi="宋体"/>
          <w:szCs w:val="21"/>
        </w:rPr>
        <w:t>主要包括鲁班讲坛等学校组织、举办的第二课堂活动，均可参加素质拓展学分认定。</w:t>
      </w:r>
      <w:bookmarkEnd w:id="1"/>
    </w:p>
    <w:bookmarkEnd w:id="0"/>
    <w:p>
      <w:pPr>
        <w:pStyle w:val="7"/>
        <w:numPr>
          <w:ilvl w:val="0"/>
          <w:numId w:val="2"/>
        </w:numPr>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教学进程总体安排</w:t>
      </w:r>
    </w:p>
    <w:p>
      <w:pPr>
        <w:pStyle w:val="7"/>
        <w:shd w:val="clear" w:color="auto" w:fill="auto"/>
        <w:spacing w:before="156" w:beforeLines="50" w:line="360" w:lineRule="exact"/>
        <w:ind w:firstLine="420" w:firstLineChars="200"/>
        <w:jc w:val="both"/>
        <w:rPr>
          <w:rFonts w:asciiTheme="majorEastAsia" w:hAnsiTheme="majorEastAsia" w:eastAsiaTheme="majorEastAsia" w:cstheme="majorEastAsia"/>
          <w:spacing w:val="0"/>
          <w:sz w:val="21"/>
          <w:szCs w:val="21"/>
        </w:rPr>
      </w:pPr>
      <w:r>
        <w:rPr>
          <w:rFonts w:hint="eastAsia" w:asciiTheme="majorEastAsia" w:hAnsiTheme="majorEastAsia" w:eastAsiaTheme="majorEastAsia" w:cstheme="majorEastAsia"/>
          <w:spacing w:val="0"/>
          <w:sz w:val="21"/>
          <w:szCs w:val="21"/>
        </w:rPr>
        <w:t>详见20</w:t>
      </w:r>
      <w:r>
        <w:rPr>
          <w:rFonts w:asciiTheme="majorEastAsia" w:hAnsiTheme="majorEastAsia" w:eastAsiaTheme="majorEastAsia" w:cstheme="majorEastAsia"/>
          <w:spacing w:val="0"/>
          <w:sz w:val="21"/>
          <w:szCs w:val="21"/>
        </w:rPr>
        <w:t>21</w:t>
      </w:r>
      <w:r>
        <w:rPr>
          <w:rFonts w:hint="eastAsia" w:asciiTheme="majorEastAsia" w:hAnsiTheme="majorEastAsia" w:eastAsiaTheme="majorEastAsia" w:cstheme="majorEastAsia"/>
          <w:spacing w:val="0"/>
          <w:sz w:val="21"/>
          <w:szCs w:val="21"/>
        </w:rPr>
        <w:t>级普高市政工程技术专业教学进程表（附表）。</w:t>
      </w:r>
    </w:p>
    <w:p>
      <w:pPr>
        <w:pStyle w:val="7"/>
        <w:numPr>
          <w:ilvl w:val="0"/>
          <w:numId w:val="3"/>
        </w:numPr>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学时与学分分配</w:t>
      </w:r>
    </w:p>
    <w:p>
      <w:pPr>
        <w:pStyle w:val="7"/>
        <w:shd w:val="clear" w:color="auto" w:fill="auto"/>
        <w:spacing w:after="93" w:afterLines="30" w:line="360" w:lineRule="exact"/>
        <w:jc w:val="center"/>
        <w:rPr>
          <w:rFonts w:ascii="楷体" w:hAnsi="楷体" w:eastAsia="楷体" w:cs="楷体"/>
          <w:b/>
          <w:bCs/>
          <w:spacing w:val="0"/>
          <w:sz w:val="21"/>
          <w:szCs w:val="21"/>
        </w:rPr>
      </w:pPr>
      <w:r>
        <w:rPr>
          <w:rFonts w:hint="eastAsia" w:ascii="楷体" w:hAnsi="楷体" w:eastAsia="楷体" w:cs="楷体"/>
          <w:b/>
          <w:bCs/>
          <w:spacing w:val="0"/>
          <w:sz w:val="21"/>
          <w:szCs w:val="21"/>
        </w:rPr>
        <w:t>表7  市政工程技术专业课程一览表</w:t>
      </w:r>
    </w:p>
    <w:tbl>
      <w:tblPr>
        <w:tblStyle w:val="5"/>
        <w:tblW w:w="89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261"/>
        <w:gridCol w:w="1122"/>
        <w:gridCol w:w="874"/>
        <w:gridCol w:w="851"/>
        <w:gridCol w:w="795"/>
        <w:gridCol w:w="915"/>
        <w:gridCol w:w="825"/>
        <w:gridCol w:w="810"/>
        <w:gridCol w:w="886"/>
        <w:gridCol w:w="10"/>
        <w:gridCol w:w="5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70" w:hRule="atLeast"/>
          <w:jc w:val="center"/>
        </w:trPr>
        <w:tc>
          <w:tcPr>
            <w:tcW w:w="2383" w:type="dxa"/>
            <w:gridSpan w:val="2"/>
            <w:tcBorders>
              <w:top w:val="single" w:color="auto" w:sz="12" w:space="0"/>
              <w:left w:val="single" w:color="auto" w:sz="12"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b/>
                <w:bCs/>
                <w:szCs w:val="21"/>
              </w:rPr>
              <w:t>课程类别与性质</w:t>
            </w:r>
          </w:p>
        </w:tc>
        <w:tc>
          <w:tcPr>
            <w:tcW w:w="874"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b/>
                <w:bCs/>
                <w:szCs w:val="21"/>
              </w:rPr>
            </w:pPr>
            <w:r>
              <w:rPr>
                <w:rFonts w:hint="eastAsia" w:ascii="宋体" w:hAnsi="宋体"/>
                <w:b/>
                <w:bCs/>
                <w:szCs w:val="21"/>
              </w:rPr>
              <w:t>课程</w:t>
            </w:r>
          </w:p>
          <w:p>
            <w:pPr>
              <w:spacing w:line="240" w:lineRule="exact"/>
              <w:jc w:val="center"/>
              <w:rPr>
                <w:b/>
                <w:szCs w:val="21"/>
              </w:rPr>
            </w:pPr>
            <w:r>
              <w:rPr>
                <w:rFonts w:hint="eastAsia" w:ascii="宋体" w:hAnsi="宋体"/>
                <w:b/>
                <w:bCs/>
                <w:szCs w:val="21"/>
              </w:rPr>
              <w:t>门数</w:t>
            </w:r>
          </w:p>
        </w:tc>
        <w:tc>
          <w:tcPr>
            <w:tcW w:w="851" w:type="dxa"/>
            <w:tcBorders>
              <w:top w:val="single" w:color="auto" w:sz="12"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spacing w:line="240" w:lineRule="exact"/>
              <w:jc w:val="center"/>
              <w:rPr>
                <w:b/>
                <w:szCs w:val="21"/>
              </w:rPr>
            </w:pPr>
            <w:r>
              <w:rPr>
                <w:rFonts w:hint="eastAsia"/>
                <w:b/>
                <w:szCs w:val="21"/>
              </w:rPr>
              <w:t>分层分类教学课程数</w:t>
            </w:r>
          </w:p>
        </w:tc>
        <w:tc>
          <w:tcPr>
            <w:tcW w:w="795" w:type="dxa"/>
            <w:tcBorders>
              <w:top w:val="single" w:color="auto" w:sz="12"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b/>
                <w:szCs w:val="21"/>
              </w:rPr>
            </w:pPr>
            <w:r>
              <w:rPr>
                <w:rFonts w:hint="eastAsia"/>
                <w:b/>
                <w:szCs w:val="21"/>
              </w:rPr>
              <w:t>互联网+教学课程数</w:t>
            </w:r>
          </w:p>
        </w:tc>
        <w:tc>
          <w:tcPr>
            <w:tcW w:w="915"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校企共建课程数</w:t>
            </w:r>
          </w:p>
        </w:tc>
        <w:tc>
          <w:tcPr>
            <w:tcW w:w="825"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企业课</w:t>
            </w:r>
          </w:p>
          <w:p>
            <w:pPr>
              <w:spacing w:line="240" w:lineRule="exact"/>
              <w:jc w:val="center"/>
              <w:rPr>
                <w:rFonts w:ascii="宋体" w:hAnsi="宋体" w:cs="Arial Unicode MS"/>
                <w:b/>
                <w:szCs w:val="21"/>
              </w:rPr>
            </w:pPr>
            <w:r>
              <w:rPr>
                <w:rFonts w:hint="eastAsia" w:ascii="宋体" w:hAnsi="宋体" w:cs="Arial Unicode MS"/>
                <w:b/>
                <w:szCs w:val="21"/>
              </w:rPr>
              <w:t>程数</w:t>
            </w:r>
          </w:p>
        </w:tc>
        <w:tc>
          <w:tcPr>
            <w:tcW w:w="810"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引进课程数</w:t>
            </w:r>
          </w:p>
        </w:tc>
        <w:tc>
          <w:tcPr>
            <w:tcW w:w="886"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b/>
                <w:szCs w:val="21"/>
              </w:rPr>
            </w:pPr>
            <w:r>
              <w:rPr>
                <w:rFonts w:ascii="宋体" w:hAnsi="宋体" w:cs="Arial Unicode MS"/>
                <w:b/>
                <w:szCs w:val="21"/>
              </w:rPr>
              <w:t>X</w:t>
            </w:r>
            <w:r>
              <w:rPr>
                <w:rFonts w:hint="eastAsia" w:ascii="宋体" w:hAnsi="宋体" w:cs="Arial Unicode MS"/>
                <w:b/>
                <w:szCs w:val="21"/>
              </w:rPr>
              <w:t>证书融通课程数</w:t>
            </w:r>
          </w:p>
        </w:tc>
        <w:tc>
          <w:tcPr>
            <w:tcW w:w="577" w:type="dxa"/>
            <w:gridSpan w:val="2"/>
            <w:tcBorders>
              <w:top w:val="single" w:color="auto" w:sz="12" w:space="0"/>
              <w:left w:val="single" w:color="auto" w:sz="4" w:space="0"/>
              <w:bottom w:val="single" w:color="auto" w:sz="4" w:space="0"/>
              <w:right w:val="single" w:color="auto" w:sz="12" w:space="0"/>
            </w:tcBorders>
            <w:vAlign w:val="center"/>
          </w:tcPr>
          <w:p>
            <w:pPr>
              <w:jc w:val="center"/>
              <w:rPr>
                <w:rFonts w:ascii="宋体" w:hAnsi="宋体" w:cs="Arial Unicode MS"/>
                <w:b/>
                <w:szCs w:val="21"/>
              </w:rPr>
            </w:pPr>
            <w:r>
              <w:rPr>
                <w:rFonts w:hint="eastAsia" w:ascii="宋体" w:hAnsi="宋体" w:cs="Arial Unicode MS"/>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vMerge w:val="restart"/>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公共基础课</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必修</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8</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5</w:t>
            </w: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86"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77" w:type="dxa"/>
            <w:gridSpan w:val="2"/>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vMerge w:val="continue"/>
            <w:tcBorders>
              <w:top w:val="single" w:color="auto" w:sz="4" w:space="0"/>
              <w:left w:val="single" w:color="auto" w:sz="12" w:space="0"/>
              <w:bottom w:val="single" w:color="auto" w:sz="4" w:space="0"/>
              <w:right w:val="single" w:color="auto" w:sz="4" w:space="0"/>
            </w:tcBorders>
            <w:noWrap/>
            <w:vAlign w:val="center"/>
          </w:tcPr>
          <w:p>
            <w:pPr>
              <w:jc w:val="center"/>
            </w:pP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7</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szCs w:val="21"/>
              </w:rPr>
              <w:t>4</w:t>
            </w: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4</w:t>
            </w:r>
          </w:p>
        </w:tc>
        <w:tc>
          <w:tcPr>
            <w:tcW w:w="886"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77" w:type="dxa"/>
            <w:gridSpan w:val="2"/>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公共选修课</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3</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86"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77" w:type="dxa"/>
            <w:gridSpan w:val="2"/>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素质拓展活动</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3</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0</w:t>
            </w:r>
          </w:p>
        </w:tc>
        <w:tc>
          <w:tcPr>
            <w:tcW w:w="886"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77" w:type="dxa"/>
            <w:gridSpan w:val="2"/>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专业平台课</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必修</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7</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5</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szCs w:val="21"/>
              </w:rPr>
              <w:t>2</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1</w:t>
            </w: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8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3</w:t>
            </w:r>
          </w:p>
        </w:tc>
        <w:tc>
          <w:tcPr>
            <w:tcW w:w="577" w:type="dxa"/>
            <w:gridSpan w:val="2"/>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专业方向课</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6</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4</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4</w:t>
            </w: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8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ascii="宋体" w:hAnsi="宋体" w:cs="Arial Unicode MS"/>
                <w:szCs w:val="21"/>
              </w:rPr>
              <w:t>1</w:t>
            </w:r>
          </w:p>
        </w:tc>
        <w:tc>
          <w:tcPr>
            <w:tcW w:w="577" w:type="dxa"/>
            <w:gridSpan w:val="2"/>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综合训练课</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4</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9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56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61"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专业拓展课</w:t>
            </w:r>
          </w:p>
        </w:tc>
        <w:tc>
          <w:tcPr>
            <w:tcW w:w="1122"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t>3</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1</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1</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2</w:t>
            </w: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9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2</w:t>
            </w:r>
          </w:p>
        </w:tc>
        <w:tc>
          <w:tcPr>
            <w:tcW w:w="56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383" w:type="dxa"/>
            <w:gridSpan w:val="2"/>
            <w:tcBorders>
              <w:top w:val="single" w:color="auto" w:sz="4" w:space="0"/>
              <w:left w:val="single" w:color="auto" w:sz="12"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b/>
                <w:szCs w:val="21"/>
              </w:rPr>
              <w:t>合     计</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b/>
                <w:szCs w:val="21"/>
              </w:rPr>
            </w:pPr>
            <w:r>
              <w:rPr>
                <w:rFonts w:hint="eastAsia"/>
                <w:b/>
                <w:szCs w:val="21"/>
              </w:rPr>
              <w:t>4</w:t>
            </w:r>
            <w:r>
              <w:rPr>
                <w:b/>
                <w:szCs w:val="21"/>
              </w:rPr>
              <w:t>1</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b/>
                <w:szCs w:val="21"/>
              </w:rPr>
            </w:pPr>
            <w:r>
              <w:rPr>
                <w:rFonts w:hint="eastAsia"/>
                <w:b/>
                <w:szCs w:val="21"/>
              </w:rPr>
              <w:t>1</w:t>
            </w:r>
            <w:r>
              <w:rPr>
                <w:b/>
                <w:szCs w:val="21"/>
              </w:rPr>
              <w:t>4</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b/>
                <w:szCs w:val="21"/>
              </w:rPr>
            </w:pPr>
            <w:r>
              <w:rPr>
                <w:rFonts w:hint="eastAsia"/>
                <w:b/>
                <w:szCs w:val="21"/>
              </w:rPr>
              <w:t>1</w:t>
            </w:r>
            <w:r>
              <w:rPr>
                <w:b/>
                <w:szCs w:val="21"/>
              </w:rPr>
              <w:t>6</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7</w:t>
            </w: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0</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4</w:t>
            </w:r>
          </w:p>
        </w:tc>
        <w:tc>
          <w:tcPr>
            <w:tcW w:w="89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ascii="宋体" w:hAnsi="宋体" w:cs="Arial Unicode MS"/>
                <w:b/>
                <w:szCs w:val="21"/>
              </w:rPr>
              <w:t>6</w:t>
            </w:r>
          </w:p>
        </w:tc>
        <w:tc>
          <w:tcPr>
            <w:tcW w:w="56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8916" w:type="dxa"/>
            <w:gridSpan w:val="11"/>
            <w:tcBorders>
              <w:top w:val="single" w:color="auto" w:sz="4" w:space="0"/>
              <w:left w:val="single" w:color="auto" w:sz="12" w:space="0"/>
              <w:bottom w:val="single" w:color="auto" w:sz="12" w:space="0"/>
              <w:right w:val="single" w:color="auto" w:sz="12" w:space="0"/>
            </w:tcBorders>
            <w:noWrap/>
            <w:vAlign w:val="center"/>
          </w:tcPr>
          <w:p>
            <w:pPr>
              <w:jc w:val="center"/>
              <w:rPr>
                <w:rFonts w:ascii="宋体" w:hAnsi="宋体" w:cs="Arial Unicode MS"/>
                <w:b/>
                <w:szCs w:val="21"/>
              </w:rPr>
            </w:pPr>
            <w:r>
              <w:rPr>
                <w:rFonts w:hint="eastAsia" w:ascii="宋体" w:hAnsi="宋体" w:cs="Arial Unicode MS"/>
                <w:b/>
                <w:szCs w:val="21"/>
              </w:rPr>
              <w:t>分层分类课程数占总课程数比例：</w:t>
            </w:r>
            <w:r>
              <w:rPr>
                <w:rFonts w:ascii="宋体" w:hAnsi="宋体" w:cs="Arial Unicode MS"/>
                <w:b/>
                <w:szCs w:val="21"/>
              </w:rPr>
              <w:t>34.15</w:t>
            </w:r>
            <w:r>
              <w:rPr>
                <w:rFonts w:hint="eastAsia" w:ascii="宋体" w:hAnsi="宋体" w:cs="Arial Unicode MS"/>
                <w:b/>
                <w:szCs w:val="21"/>
              </w:rPr>
              <w:t xml:space="preserve"> %；“互联网+教学”课程占总课程比例：2</w:t>
            </w:r>
            <w:r>
              <w:rPr>
                <w:rFonts w:ascii="宋体" w:hAnsi="宋体" w:cs="Arial Unicode MS"/>
                <w:b/>
                <w:szCs w:val="21"/>
              </w:rPr>
              <w:t>4.4</w:t>
            </w:r>
            <w:r>
              <w:rPr>
                <w:rFonts w:hint="eastAsia" w:ascii="宋体" w:hAnsi="宋体" w:cs="Arial Unicode MS"/>
                <w:b/>
                <w:szCs w:val="21"/>
              </w:rPr>
              <w:t xml:space="preserve"> %。</w:t>
            </w:r>
          </w:p>
        </w:tc>
      </w:tr>
    </w:tbl>
    <w:p>
      <w:pPr>
        <w:pStyle w:val="7"/>
        <w:shd w:val="clear" w:color="auto" w:fill="auto"/>
        <w:spacing w:line="240" w:lineRule="exact"/>
        <w:ind w:firstLine="180" w:firstLineChars="100"/>
        <w:jc w:val="both"/>
        <w:rPr>
          <w:rFonts w:ascii="宋体" w:hAnsi="宋体" w:eastAsia="宋体" w:cs="Times New Roman"/>
          <w:iCs/>
          <w:spacing w:val="0"/>
          <w:sz w:val="18"/>
          <w:szCs w:val="21"/>
        </w:rPr>
      </w:pPr>
      <w:r>
        <w:rPr>
          <w:rFonts w:hint="eastAsia" w:ascii="宋体" w:hAnsi="宋体" w:eastAsia="宋体" w:cs="Times New Roman"/>
          <w:iCs/>
          <w:spacing w:val="0"/>
          <w:sz w:val="18"/>
          <w:szCs w:val="21"/>
        </w:rPr>
        <w:t>注：</w:t>
      </w:r>
      <w:r>
        <w:rPr>
          <w:rFonts w:hint="eastAsia" w:ascii="宋体" w:hAnsi="宋体" w:eastAsia="宋体" w:cs="宋体"/>
          <w:iCs/>
          <w:spacing w:val="0"/>
          <w:sz w:val="18"/>
          <w:szCs w:val="21"/>
        </w:rPr>
        <w:t>①</w:t>
      </w:r>
      <w:r>
        <w:rPr>
          <w:rFonts w:hint="eastAsia" w:ascii="宋体" w:hAnsi="宋体" w:eastAsia="宋体" w:cs="Times New Roman"/>
          <w:iCs/>
          <w:spacing w:val="0"/>
          <w:sz w:val="18"/>
          <w:szCs w:val="21"/>
        </w:rPr>
        <w:t>公共选修课与素质拓展活动均实施分层分类教学。</w:t>
      </w:r>
    </w:p>
    <w:p>
      <w:pPr>
        <w:pStyle w:val="7"/>
        <w:shd w:val="clear" w:color="auto" w:fill="auto"/>
        <w:spacing w:line="240" w:lineRule="exact"/>
        <w:ind w:firstLine="540" w:firstLineChars="300"/>
        <w:jc w:val="both"/>
        <w:rPr>
          <w:rFonts w:ascii="宋体" w:hAnsi="宋体" w:eastAsia="宋体" w:cs="宋体"/>
          <w:iCs/>
          <w:spacing w:val="0"/>
          <w:sz w:val="18"/>
          <w:szCs w:val="21"/>
        </w:rPr>
      </w:pPr>
      <w:r>
        <w:rPr>
          <w:rFonts w:ascii="宋体" w:hAnsi="宋体" w:eastAsia="宋体" w:cs="宋体"/>
          <w:iCs/>
          <w:spacing w:val="0"/>
          <w:sz w:val="18"/>
          <w:szCs w:val="21"/>
        </w:rPr>
        <w:t>②</w:t>
      </w:r>
      <w:r>
        <w:rPr>
          <w:rFonts w:hint="eastAsia" w:ascii="宋体" w:hAnsi="宋体" w:eastAsia="宋体" w:cs="宋体"/>
          <w:iCs/>
          <w:spacing w:val="0"/>
          <w:sz w:val="18"/>
          <w:szCs w:val="21"/>
        </w:rPr>
        <w:t xml:space="preserve">专业方向课为群内除综合训练课外的所有方向课，综合训练课单独统计。  </w:t>
      </w:r>
    </w:p>
    <w:p>
      <w:pPr>
        <w:pStyle w:val="7"/>
        <w:shd w:val="clear" w:color="auto" w:fill="auto"/>
        <w:spacing w:line="240" w:lineRule="exact"/>
        <w:ind w:firstLine="540" w:firstLineChars="300"/>
        <w:jc w:val="both"/>
        <w:rPr>
          <w:rFonts w:ascii="宋体" w:hAnsi="宋体" w:eastAsia="宋体" w:cs="宋体"/>
          <w:iCs/>
          <w:spacing w:val="0"/>
          <w:sz w:val="18"/>
          <w:szCs w:val="21"/>
        </w:rPr>
      </w:pPr>
      <w:r>
        <w:rPr>
          <w:rFonts w:hint="eastAsia" w:ascii="宋体" w:hAnsi="宋体" w:eastAsia="宋体" w:cs="宋体"/>
          <w:iCs/>
          <w:spacing w:val="0"/>
          <w:sz w:val="18"/>
          <w:szCs w:val="21"/>
        </w:rPr>
        <w:t>③引进课程包括从国内院校、共享网络平台和海（境）外院校引进的课程，其中网络课程和海（境）外课程需备注。</w:t>
      </w:r>
    </w:p>
    <w:p>
      <w:pPr>
        <w:pStyle w:val="7"/>
        <w:shd w:val="clear" w:color="auto" w:fill="auto"/>
        <w:spacing w:after="93" w:afterLines="30" w:line="360" w:lineRule="exact"/>
        <w:jc w:val="center"/>
        <w:rPr>
          <w:rFonts w:ascii="楷体" w:hAnsi="楷体" w:eastAsia="楷体" w:cs="楷体"/>
          <w:b/>
          <w:bCs/>
          <w:sz w:val="21"/>
          <w:szCs w:val="21"/>
        </w:rPr>
      </w:pPr>
      <w:r>
        <w:rPr>
          <w:rFonts w:hint="eastAsia" w:ascii="楷体" w:hAnsi="楷体" w:eastAsia="楷体" w:cs="楷体"/>
          <w:b/>
          <w:bCs/>
          <w:spacing w:val="0"/>
          <w:sz w:val="21"/>
          <w:szCs w:val="21"/>
        </w:rPr>
        <w:t xml:space="preserve">表8 </w:t>
      </w:r>
      <w:r>
        <w:rPr>
          <w:rFonts w:hint="eastAsia" w:ascii="楷体" w:hAnsi="楷体" w:eastAsia="楷体" w:cs="楷体"/>
          <w:b/>
          <w:bCs/>
          <w:sz w:val="21"/>
          <w:szCs w:val="21"/>
        </w:rPr>
        <w:t xml:space="preserve"> 市政工程技术专业课时与学分分配表</w:t>
      </w:r>
    </w:p>
    <w:tbl>
      <w:tblPr>
        <w:tblStyle w:val="5"/>
        <w:tblW w:w="88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128"/>
        <w:gridCol w:w="582"/>
        <w:gridCol w:w="661"/>
        <w:gridCol w:w="807"/>
        <w:gridCol w:w="807"/>
        <w:gridCol w:w="816"/>
        <w:gridCol w:w="807"/>
        <w:gridCol w:w="791"/>
        <w:gridCol w:w="817"/>
        <w:gridCol w:w="816"/>
        <w:gridCol w:w="8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vMerge w:val="restart"/>
            <w:tcBorders>
              <w:left w:val="single" w:color="auto" w:sz="12" w:space="0"/>
            </w:tcBorders>
            <w:noWrap/>
            <w:vAlign w:val="center"/>
          </w:tcPr>
          <w:p>
            <w:pPr>
              <w:jc w:val="center"/>
              <w:rPr>
                <w:rFonts w:ascii="宋体" w:hAnsi="宋体" w:cs="Arial Unicode MS"/>
                <w:b/>
                <w:bCs/>
                <w:szCs w:val="21"/>
              </w:rPr>
            </w:pPr>
            <w:r>
              <w:rPr>
                <w:rFonts w:hint="eastAsia" w:ascii="宋体" w:hAnsi="宋体"/>
                <w:b/>
                <w:bCs/>
                <w:szCs w:val="21"/>
              </w:rPr>
              <w:t>课程类别与性质</w:t>
            </w:r>
          </w:p>
        </w:tc>
        <w:tc>
          <w:tcPr>
            <w:tcW w:w="661" w:type="dxa"/>
            <w:vMerge w:val="restart"/>
            <w:noWrap/>
            <w:tcMar>
              <w:top w:w="15" w:type="dxa"/>
              <w:left w:w="15" w:type="dxa"/>
              <w:bottom w:w="0" w:type="dxa"/>
              <w:right w:w="15" w:type="dxa"/>
            </w:tcMar>
            <w:vAlign w:val="center"/>
          </w:tcPr>
          <w:p>
            <w:pPr>
              <w:jc w:val="center"/>
              <w:rPr>
                <w:rFonts w:ascii="宋体" w:hAnsi="宋体"/>
                <w:b/>
                <w:bCs/>
                <w:szCs w:val="21"/>
              </w:rPr>
            </w:pPr>
            <w:r>
              <w:rPr>
                <w:rFonts w:hint="eastAsia" w:ascii="宋体" w:hAnsi="宋体"/>
                <w:b/>
                <w:bCs/>
                <w:szCs w:val="21"/>
              </w:rPr>
              <w:t>课程</w:t>
            </w:r>
          </w:p>
          <w:p>
            <w:pPr>
              <w:jc w:val="center"/>
              <w:rPr>
                <w:rFonts w:ascii="宋体" w:hAnsi="宋体" w:cs="Arial Unicode MS"/>
                <w:b/>
                <w:bCs/>
                <w:szCs w:val="21"/>
              </w:rPr>
            </w:pPr>
            <w:r>
              <w:rPr>
                <w:rFonts w:hint="eastAsia" w:ascii="宋体" w:hAnsi="宋体"/>
                <w:b/>
                <w:bCs/>
                <w:szCs w:val="21"/>
              </w:rPr>
              <w:t>门数</w:t>
            </w:r>
          </w:p>
        </w:tc>
        <w:tc>
          <w:tcPr>
            <w:tcW w:w="1614" w:type="dxa"/>
            <w:gridSpan w:val="2"/>
            <w:tcBorders>
              <w:bottom w:val="single" w:color="auto" w:sz="4" w:space="0"/>
            </w:tcBorders>
            <w:noWrap/>
            <w:vAlign w:val="center"/>
          </w:tcPr>
          <w:p>
            <w:pPr>
              <w:jc w:val="center"/>
              <w:rPr>
                <w:b/>
                <w:szCs w:val="21"/>
              </w:rPr>
            </w:pPr>
            <w:r>
              <w:rPr>
                <w:rFonts w:hint="eastAsia"/>
                <w:b/>
                <w:szCs w:val="21"/>
              </w:rPr>
              <w:t>基本学分分配</w:t>
            </w:r>
          </w:p>
        </w:tc>
        <w:tc>
          <w:tcPr>
            <w:tcW w:w="1623" w:type="dxa"/>
            <w:gridSpan w:val="2"/>
            <w:tcBorders>
              <w:bottom w:val="single" w:color="auto" w:sz="4" w:space="0"/>
            </w:tcBorders>
            <w:noWrap/>
            <w:vAlign w:val="center"/>
          </w:tcPr>
          <w:p>
            <w:pPr>
              <w:jc w:val="center"/>
              <w:rPr>
                <w:b/>
                <w:szCs w:val="21"/>
              </w:rPr>
            </w:pPr>
            <w:r>
              <w:rPr>
                <w:rFonts w:hint="eastAsia"/>
                <w:b/>
                <w:szCs w:val="21"/>
              </w:rPr>
              <w:t>基本学时分配</w:t>
            </w:r>
          </w:p>
        </w:tc>
        <w:tc>
          <w:tcPr>
            <w:tcW w:w="2424" w:type="dxa"/>
            <w:gridSpan w:val="3"/>
            <w:tcBorders>
              <w:bottom w:val="single" w:color="auto" w:sz="4" w:space="0"/>
            </w:tcBorders>
            <w:noWrap/>
            <w:vAlign w:val="center"/>
          </w:tcPr>
          <w:p>
            <w:pPr>
              <w:jc w:val="center"/>
              <w:rPr>
                <w:b/>
                <w:szCs w:val="21"/>
              </w:rPr>
            </w:pPr>
            <w:r>
              <w:rPr>
                <w:rFonts w:hint="eastAsia"/>
                <w:b/>
                <w:szCs w:val="21"/>
              </w:rPr>
              <w:t>其它重要学分学时分配</w:t>
            </w:r>
          </w:p>
        </w:tc>
        <w:tc>
          <w:tcPr>
            <w:tcW w:w="808" w:type="dxa"/>
            <w:vMerge w:val="restart"/>
            <w:noWrap/>
            <w:vAlign w:val="center"/>
          </w:tcPr>
          <w:p>
            <w:pPr>
              <w:jc w:val="center"/>
              <w:rPr>
                <w:b/>
                <w:szCs w:val="21"/>
              </w:rPr>
            </w:pPr>
            <w:r>
              <w:rPr>
                <w:rFonts w:hint="eastAsia"/>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vMerge w:val="continue"/>
            <w:tcBorders>
              <w:left w:val="single" w:color="auto" w:sz="12" w:space="0"/>
            </w:tcBorders>
            <w:noWrap/>
            <w:vAlign w:val="center"/>
          </w:tcPr>
          <w:p>
            <w:pPr>
              <w:jc w:val="center"/>
              <w:rPr>
                <w:rFonts w:ascii="宋体" w:hAnsi="宋体"/>
                <w:b/>
                <w:bCs/>
                <w:szCs w:val="21"/>
              </w:rPr>
            </w:pPr>
          </w:p>
        </w:tc>
        <w:tc>
          <w:tcPr>
            <w:tcW w:w="661" w:type="dxa"/>
            <w:vMerge w:val="continue"/>
            <w:tcBorders>
              <w:bottom w:val="single" w:color="auto" w:sz="4" w:space="0"/>
            </w:tcBorders>
            <w:noWrap/>
            <w:tcMar>
              <w:top w:w="15" w:type="dxa"/>
              <w:left w:w="15" w:type="dxa"/>
              <w:bottom w:w="0" w:type="dxa"/>
              <w:right w:w="15" w:type="dxa"/>
            </w:tcMar>
            <w:vAlign w:val="center"/>
          </w:tcPr>
          <w:p>
            <w:pPr>
              <w:jc w:val="center"/>
              <w:rPr>
                <w:szCs w:val="21"/>
              </w:rPr>
            </w:pPr>
          </w:p>
        </w:tc>
        <w:tc>
          <w:tcPr>
            <w:tcW w:w="807"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学分</w:t>
            </w:r>
          </w:p>
        </w:tc>
        <w:tc>
          <w:tcPr>
            <w:tcW w:w="807"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学分占比</w:t>
            </w:r>
          </w:p>
        </w:tc>
        <w:tc>
          <w:tcPr>
            <w:tcW w:w="816" w:type="dxa"/>
            <w:tcBorders>
              <w:bottom w:val="single" w:color="auto" w:sz="4" w:space="0"/>
            </w:tcBorders>
            <w:noWrap/>
            <w:vAlign w:val="center"/>
          </w:tcPr>
          <w:p>
            <w:pPr>
              <w:jc w:val="center"/>
              <w:rPr>
                <w:b/>
                <w:szCs w:val="21"/>
              </w:rPr>
            </w:pPr>
            <w:r>
              <w:rPr>
                <w:rFonts w:hint="eastAsia" w:ascii="宋体" w:hAnsi="宋体"/>
                <w:b/>
                <w:bCs/>
                <w:szCs w:val="21"/>
              </w:rPr>
              <w:t>学时</w:t>
            </w:r>
          </w:p>
        </w:tc>
        <w:tc>
          <w:tcPr>
            <w:tcW w:w="807" w:type="dxa"/>
            <w:tcBorders>
              <w:bottom w:val="single" w:color="auto" w:sz="4" w:space="0"/>
            </w:tcBorders>
            <w:noWrap/>
            <w:vAlign w:val="center"/>
          </w:tcPr>
          <w:p>
            <w:pPr>
              <w:jc w:val="center"/>
              <w:rPr>
                <w:b/>
                <w:szCs w:val="21"/>
              </w:rPr>
            </w:pPr>
            <w:r>
              <w:rPr>
                <w:rFonts w:hint="eastAsia"/>
                <w:b/>
                <w:szCs w:val="21"/>
              </w:rPr>
              <w:t>学时占比</w:t>
            </w:r>
          </w:p>
        </w:tc>
        <w:tc>
          <w:tcPr>
            <w:tcW w:w="791"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选修学分</w:t>
            </w:r>
          </w:p>
        </w:tc>
        <w:tc>
          <w:tcPr>
            <w:tcW w:w="817" w:type="dxa"/>
            <w:tcBorders>
              <w:bottom w:val="single" w:color="auto" w:sz="4" w:space="0"/>
            </w:tcBorders>
            <w:noWrap/>
            <w:tcMar>
              <w:top w:w="15" w:type="dxa"/>
              <w:left w:w="15" w:type="dxa"/>
              <w:bottom w:w="0" w:type="dxa"/>
              <w:right w:w="15" w:type="dxa"/>
            </w:tcMar>
            <w:vAlign w:val="center"/>
          </w:tcPr>
          <w:p>
            <w:pPr>
              <w:jc w:val="center"/>
              <w:rPr>
                <w:b/>
                <w:szCs w:val="21"/>
              </w:rPr>
            </w:pPr>
            <w:r>
              <w:rPr>
                <w:rFonts w:hint="eastAsia" w:ascii="宋体" w:hAnsi="宋体"/>
                <w:b/>
                <w:bCs/>
                <w:szCs w:val="21"/>
              </w:rPr>
              <w:t>小班化学时</w:t>
            </w:r>
          </w:p>
        </w:tc>
        <w:tc>
          <w:tcPr>
            <w:tcW w:w="816" w:type="dxa"/>
            <w:tcBorders>
              <w:bottom w:val="single" w:color="auto" w:sz="4" w:space="0"/>
            </w:tcBorders>
            <w:noWrap/>
            <w:vAlign w:val="center"/>
          </w:tcPr>
          <w:p>
            <w:pPr>
              <w:jc w:val="center"/>
              <w:rPr>
                <w:szCs w:val="21"/>
              </w:rPr>
            </w:pPr>
            <w:r>
              <w:rPr>
                <w:rFonts w:hint="eastAsia" w:ascii="宋体" w:hAnsi="宋体"/>
                <w:b/>
                <w:bCs/>
                <w:szCs w:val="21"/>
              </w:rPr>
              <w:t>实践学时</w:t>
            </w:r>
          </w:p>
        </w:tc>
        <w:tc>
          <w:tcPr>
            <w:tcW w:w="808" w:type="dxa"/>
            <w:vMerge w:val="continue"/>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vMerge w:val="restart"/>
            <w:tcBorders>
              <w:left w:val="single" w:color="auto" w:sz="12" w:space="0"/>
              <w:right w:val="single" w:color="auto" w:sz="4" w:space="0"/>
            </w:tcBorders>
            <w:noWrap/>
            <w:vAlign w:val="center"/>
          </w:tcPr>
          <w:p>
            <w:pPr>
              <w:jc w:val="center"/>
              <w:rPr>
                <w:rFonts w:ascii="宋体" w:hAnsi="宋体" w:cs="Arial Unicode MS"/>
                <w:szCs w:val="21"/>
              </w:rPr>
            </w:pPr>
            <w:r>
              <w:rPr>
                <w:rFonts w:hint="eastAsia" w:ascii="宋体" w:hAnsi="宋体"/>
                <w:szCs w:val="21"/>
              </w:rPr>
              <w:t>公共基础课</w:t>
            </w:r>
          </w:p>
        </w:tc>
        <w:tc>
          <w:tcPr>
            <w:tcW w:w="582" w:type="dxa"/>
            <w:tcBorders>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必修</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8</w:t>
            </w:r>
          </w:p>
        </w:tc>
        <w:tc>
          <w:tcPr>
            <w:tcW w:w="807" w:type="dxa"/>
            <w:tcBorders>
              <w:bottom w:val="single" w:color="auto" w:sz="4" w:space="0"/>
            </w:tcBorders>
            <w:noWrap/>
            <w:vAlign w:val="center"/>
          </w:tcPr>
          <w:p>
            <w:pPr>
              <w:jc w:val="center"/>
              <w:rPr>
                <w:szCs w:val="21"/>
              </w:rPr>
            </w:pPr>
            <w:r>
              <w:rPr>
                <w:rFonts w:hint="eastAsia"/>
                <w:szCs w:val="21"/>
              </w:rPr>
              <w:t>20</w:t>
            </w:r>
          </w:p>
        </w:tc>
        <w:tc>
          <w:tcPr>
            <w:tcW w:w="807" w:type="dxa"/>
            <w:tcBorders>
              <w:bottom w:val="single" w:color="auto" w:sz="4" w:space="0"/>
            </w:tcBorders>
            <w:noWrap/>
            <w:vAlign w:val="center"/>
          </w:tcPr>
          <w:p>
            <w:pPr>
              <w:jc w:val="center"/>
              <w:rPr>
                <w:szCs w:val="21"/>
              </w:rPr>
            </w:pPr>
            <w:r>
              <w:rPr>
                <w:rFonts w:hint="eastAsia"/>
                <w:szCs w:val="21"/>
              </w:rPr>
              <w:t>1</w:t>
            </w:r>
            <w:r>
              <w:rPr>
                <w:szCs w:val="21"/>
              </w:rPr>
              <w:t>3.5</w:t>
            </w:r>
            <w:r>
              <w:rPr>
                <w:rFonts w:hint="eastAsia"/>
                <w:szCs w:val="21"/>
              </w:rPr>
              <w:t>%</w:t>
            </w:r>
          </w:p>
        </w:tc>
        <w:tc>
          <w:tcPr>
            <w:tcW w:w="816" w:type="dxa"/>
            <w:tcBorders>
              <w:bottom w:val="single" w:color="auto" w:sz="4" w:space="0"/>
            </w:tcBorders>
            <w:noWrap/>
            <w:vAlign w:val="center"/>
          </w:tcPr>
          <w:p>
            <w:pPr>
              <w:jc w:val="center"/>
              <w:rPr>
                <w:szCs w:val="21"/>
              </w:rPr>
            </w:pPr>
            <w:r>
              <w:rPr>
                <w:rFonts w:hint="eastAsia"/>
                <w:szCs w:val="21"/>
              </w:rPr>
              <w:t>332</w:t>
            </w:r>
          </w:p>
        </w:tc>
        <w:tc>
          <w:tcPr>
            <w:tcW w:w="807" w:type="dxa"/>
            <w:tcBorders>
              <w:bottom w:val="single" w:color="auto" w:sz="4" w:space="0"/>
            </w:tcBorders>
            <w:noWrap/>
            <w:vAlign w:val="center"/>
          </w:tcPr>
          <w:p>
            <w:pPr>
              <w:jc w:val="center"/>
              <w:rPr>
                <w:szCs w:val="21"/>
              </w:rPr>
            </w:pPr>
            <w:r>
              <w:rPr>
                <w:rFonts w:hint="eastAsia"/>
                <w:szCs w:val="21"/>
              </w:rPr>
              <w:t>1</w:t>
            </w:r>
            <w:r>
              <w:rPr>
                <w:szCs w:val="21"/>
              </w:rPr>
              <w:t>2.2</w:t>
            </w:r>
            <w:r>
              <w:rPr>
                <w:rFonts w:hint="eastAsia"/>
                <w:szCs w:val="21"/>
              </w:rPr>
              <w:t>%</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96</w:t>
            </w:r>
          </w:p>
        </w:tc>
        <w:tc>
          <w:tcPr>
            <w:tcW w:w="816" w:type="dxa"/>
            <w:tcBorders>
              <w:bottom w:val="single" w:color="auto" w:sz="4" w:space="0"/>
            </w:tcBorders>
            <w:noWrap/>
            <w:vAlign w:val="center"/>
          </w:tcPr>
          <w:p>
            <w:pPr>
              <w:jc w:val="center"/>
              <w:rPr>
                <w:szCs w:val="21"/>
              </w:rPr>
            </w:pPr>
            <w:r>
              <w:rPr>
                <w:rFonts w:hint="eastAsia"/>
                <w:szCs w:val="21"/>
              </w:rPr>
              <w:t>162</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vMerge w:val="continue"/>
            <w:tcBorders>
              <w:left w:val="single" w:color="auto" w:sz="12" w:space="0"/>
              <w:right w:val="single" w:color="auto" w:sz="4" w:space="0"/>
            </w:tcBorders>
            <w:noWrap/>
            <w:vAlign w:val="center"/>
          </w:tcPr>
          <w:p>
            <w:pPr>
              <w:jc w:val="center"/>
              <w:rPr>
                <w:rFonts w:ascii="宋体" w:hAnsi="宋体"/>
                <w:szCs w:val="21"/>
              </w:rPr>
            </w:pPr>
          </w:p>
        </w:tc>
        <w:tc>
          <w:tcPr>
            <w:tcW w:w="582" w:type="dxa"/>
            <w:tcBorders>
              <w:top w:val="single" w:color="auto" w:sz="4" w:space="0"/>
              <w:lef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限选</w:t>
            </w:r>
          </w:p>
        </w:tc>
        <w:tc>
          <w:tcPr>
            <w:tcW w:w="661"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7</w:t>
            </w:r>
          </w:p>
        </w:tc>
        <w:tc>
          <w:tcPr>
            <w:tcW w:w="807" w:type="dxa"/>
            <w:tcBorders>
              <w:top w:val="single" w:color="auto" w:sz="4" w:space="0"/>
            </w:tcBorders>
            <w:noWrap/>
            <w:vAlign w:val="center"/>
          </w:tcPr>
          <w:p>
            <w:pPr>
              <w:jc w:val="center"/>
              <w:rPr>
                <w:szCs w:val="21"/>
              </w:rPr>
            </w:pPr>
            <w:r>
              <w:rPr>
                <w:rFonts w:hint="eastAsia"/>
                <w:szCs w:val="21"/>
              </w:rPr>
              <w:t>2</w:t>
            </w:r>
            <w:r>
              <w:rPr>
                <w:szCs w:val="21"/>
              </w:rPr>
              <w:t>0</w:t>
            </w:r>
          </w:p>
        </w:tc>
        <w:tc>
          <w:tcPr>
            <w:tcW w:w="807" w:type="dxa"/>
            <w:tcBorders>
              <w:top w:val="single" w:color="auto" w:sz="4" w:space="0"/>
            </w:tcBorders>
            <w:noWrap/>
            <w:vAlign w:val="center"/>
          </w:tcPr>
          <w:p>
            <w:pPr>
              <w:jc w:val="center"/>
              <w:rPr>
                <w:szCs w:val="21"/>
              </w:rPr>
            </w:pPr>
            <w:r>
              <w:rPr>
                <w:rFonts w:hint="eastAsia"/>
                <w:szCs w:val="21"/>
              </w:rPr>
              <w:t>1</w:t>
            </w:r>
            <w:r>
              <w:rPr>
                <w:szCs w:val="21"/>
              </w:rPr>
              <w:t>3.5</w:t>
            </w:r>
            <w:r>
              <w:rPr>
                <w:rFonts w:hint="eastAsia"/>
                <w:szCs w:val="21"/>
              </w:rPr>
              <w:t>%</w:t>
            </w:r>
          </w:p>
        </w:tc>
        <w:tc>
          <w:tcPr>
            <w:tcW w:w="816" w:type="dxa"/>
            <w:tcBorders>
              <w:top w:val="single" w:color="auto" w:sz="4" w:space="0"/>
            </w:tcBorders>
            <w:noWrap/>
            <w:vAlign w:val="center"/>
          </w:tcPr>
          <w:p>
            <w:pPr>
              <w:jc w:val="center"/>
              <w:rPr>
                <w:szCs w:val="21"/>
              </w:rPr>
            </w:pPr>
            <w:r>
              <w:rPr>
                <w:rFonts w:hint="eastAsia"/>
                <w:szCs w:val="21"/>
              </w:rPr>
              <w:t>3</w:t>
            </w:r>
            <w:r>
              <w:rPr>
                <w:szCs w:val="21"/>
              </w:rPr>
              <w:t>20</w:t>
            </w:r>
          </w:p>
        </w:tc>
        <w:tc>
          <w:tcPr>
            <w:tcW w:w="807" w:type="dxa"/>
            <w:tcBorders>
              <w:top w:val="single" w:color="auto" w:sz="4" w:space="0"/>
            </w:tcBorders>
            <w:noWrap/>
            <w:vAlign w:val="center"/>
          </w:tcPr>
          <w:p>
            <w:pPr>
              <w:jc w:val="center"/>
              <w:rPr>
                <w:szCs w:val="21"/>
              </w:rPr>
            </w:pPr>
            <w:r>
              <w:rPr>
                <w:rFonts w:hint="eastAsia"/>
                <w:szCs w:val="21"/>
              </w:rPr>
              <w:t>1</w:t>
            </w:r>
            <w:r>
              <w:rPr>
                <w:szCs w:val="21"/>
              </w:rPr>
              <w:t>1.7</w:t>
            </w:r>
            <w:r>
              <w:rPr>
                <w:rFonts w:hint="eastAsia"/>
                <w:szCs w:val="21"/>
              </w:rPr>
              <w:t>%</w:t>
            </w:r>
          </w:p>
        </w:tc>
        <w:tc>
          <w:tcPr>
            <w:tcW w:w="791" w:type="dxa"/>
            <w:tcBorders>
              <w:top w:val="single" w:color="auto" w:sz="4" w:space="0"/>
            </w:tcBorders>
            <w:noWrap/>
            <w:vAlign w:val="center"/>
          </w:tcPr>
          <w:p>
            <w:pPr>
              <w:jc w:val="center"/>
              <w:rPr>
                <w:szCs w:val="21"/>
              </w:rPr>
            </w:pPr>
            <w:r>
              <w:rPr>
                <w:rFonts w:hint="eastAsia"/>
                <w:szCs w:val="21"/>
              </w:rPr>
              <w:t>2</w:t>
            </w:r>
            <w:r>
              <w:rPr>
                <w:szCs w:val="21"/>
              </w:rPr>
              <w:t>0</w:t>
            </w:r>
          </w:p>
        </w:tc>
        <w:tc>
          <w:tcPr>
            <w:tcW w:w="817"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5</w:t>
            </w:r>
            <w:r>
              <w:rPr>
                <w:szCs w:val="21"/>
              </w:rPr>
              <w:t>8</w:t>
            </w:r>
          </w:p>
        </w:tc>
        <w:tc>
          <w:tcPr>
            <w:tcW w:w="816" w:type="dxa"/>
            <w:tcBorders>
              <w:top w:val="single" w:color="auto" w:sz="4" w:space="0"/>
            </w:tcBorders>
            <w:noWrap/>
            <w:vAlign w:val="center"/>
          </w:tcPr>
          <w:p>
            <w:pPr>
              <w:jc w:val="center"/>
              <w:rPr>
                <w:szCs w:val="21"/>
              </w:rPr>
            </w:pPr>
            <w:r>
              <w:rPr>
                <w:rFonts w:hint="eastAsia"/>
                <w:szCs w:val="21"/>
              </w:rPr>
              <w:t>5</w:t>
            </w:r>
            <w:r>
              <w:rPr>
                <w:szCs w:val="21"/>
              </w:rPr>
              <w:t>0</w:t>
            </w:r>
          </w:p>
        </w:tc>
        <w:tc>
          <w:tcPr>
            <w:tcW w:w="808" w:type="dxa"/>
            <w:tcBorders>
              <w:top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07" w:hRule="atLeast"/>
          <w:jc w:val="center"/>
        </w:trPr>
        <w:tc>
          <w:tcPr>
            <w:tcW w:w="1128" w:type="dxa"/>
            <w:tcBorders>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公共选修课与素质拓展活动</w:t>
            </w:r>
          </w:p>
        </w:tc>
        <w:tc>
          <w:tcPr>
            <w:tcW w:w="582" w:type="dxa"/>
            <w:tcBorders>
              <w:top w:val="single" w:color="auto" w:sz="4" w:space="0"/>
              <w:lef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任选</w:t>
            </w:r>
          </w:p>
        </w:tc>
        <w:tc>
          <w:tcPr>
            <w:tcW w:w="661"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807" w:type="dxa"/>
            <w:tcBorders>
              <w:top w:val="single" w:color="auto" w:sz="4" w:space="0"/>
            </w:tcBorders>
            <w:noWrap/>
            <w:vAlign w:val="center"/>
          </w:tcPr>
          <w:p>
            <w:pPr>
              <w:jc w:val="center"/>
              <w:rPr>
                <w:szCs w:val="21"/>
              </w:rPr>
            </w:pPr>
            <w:r>
              <w:rPr>
                <w:rFonts w:hint="eastAsia"/>
                <w:szCs w:val="21"/>
              </w:rPr>
              <w:t>1</w:t>
            </w:r>
            <w:r>
              <w:rPr>
                <w:szCs w:val="21"/>
              </w:rPr>
              <w:t>0</w:t>
            </w:r>
          </w:p>
        </w:tc>
        <w:tc>
          <w:tcPr>
            <w:tcW w:w="807" w:type="dxa"/>
            <w:tcBorders>
              <w:top w:val="single" w:color="auto" w:sz="4" w:space="0"/>
            </w:tcBorders>
            <w:noWrap/>
            <w:vAlign w:val="center"/>
          </w:tcPr>
          <w:p>
            <w:pPr>
              <w:jc w:val="center"/>
              <w:rPr>
                <w:szCs w:val="21"/>
              </w:rPr>
            </w:pPr>
            <w:r>
              <w:rPr>
                <w:rFonts w:hint="eastAsia"/>
                <w:szCs w:val="21"/>
              </w:rPr>
              <w:t>6</w:t>
            </w:r>
            <w:r>
              <w:rPr>
                <w:szCs w:val="21"/>
              </w:rPr>
              <w:t>.8</w:t>
            </w:r>
            <w:r>
              <w:rPr>
                <w:rFonts w:hint="eastAsia"/>
                <w:szCs w:val="21"/>
              </w:rPr>
              <w:t>%</w:t>
            </w:r>
          </w:p>
        </w:tc>
        <w:tc>
          <w:tcPr>
            <w:tcW w:w="816" w:type="dxa"/>
            <w:tcBorders>
              <w:top w:val="single" w:color="auto" w:sz="4" w:space="0"/>
            </w:tcBorders>
            <w:noWrap/>
            <w:vAlign w:val="center"/>
          </w:tcPr>
          <w:p>
            <w:pPr>
              <w:jc w:val="center"/>
              <w:rPr>
                <w:szCs w:val="21"/>
              </w:rPr>
            </w:pPr>
            <w:r>
              <w:rPr>
                <w:rFonts w:hint="eastAsia"/>
                <w:szCs w:val="21"/>
              </w:rPr>
              <w:t>1</w:t>
            </w:r>
            <w:r>
              <w:rPr>
                <w:szCs w:val="21"/>
              </w:rPr>
              <w:t>60</w:t>
            </w:r>
          </w:p>
        </w:tc>
        <w:tc>
          <w:tcPr>
            <w:tcW w:w="807" w:type="dxa"/>
            <w:tcBorders>
              <w:top w:val="single" w:color="auto" w:sz="4" w:space="0"/>
            </w:tcBorders>
            <w:noWrap/>
            <w:vAlign w:val="center"/>
          </w:tcPr>
          <w:p>
            <w:pPr>
              <w:jc w:val="center"/>
              <w:rPr>
                <w:szCs w:val="21"/>
              </w:rPr>
            </w:pPr>
            <w:r>
              <w:rPr>
                <w:rFonts w:hint="eastAsia"/>
                <w:szCs w:val="21"/>
              </w:rPr>
              <w:t>5</w:t>
            </w:r>
            <w:r>
              <w:rPr>
                <w:szCs w:val="21"/>
              </w:rPr>
              <w:t>.9</w:t>
            </w:r>
            <w:r>
              <w:rPr>
                <w:rFonts w:hint="eastAsia"/>
                <w:szCs w:val="21"/>
              </w:rPr>
              <w:t>%</w:t>
            </w:r>
          </w:p>
        </w:tc>
        <w:tc>
          <w:tcPr>
            <w:tcW w:w="791" w:type="dxa"/>
            <w:tcBorders>
              <w:top w:val="single" w:color="auto" w:sz="4" w:space="0"/>
            </w:tcBorders>
            <w:noWrap/>
            <w:vAlign w:val="center"/>
          </w:tcPr>
          <w:p>
            <w:pPr>
              <w:jc w:val="center"/>
              <w:rPr>
                <w:szCs w:val="21"/>
              </w:rPr>
            </w:pPr>
            <w:r>
              <w:rPr>
                <w:rFonts w:hint="eastAsia"/>
                <w:szCs w:val="21"/>
              </w:rPr>
              <w:t>8</w:t>
            </w:r>
          </w:p>
        </w:tc>
        <w:tc>
          <w:tcPr>
            <w:tcW w:w="817"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816" w:type="dxa"/>
            <w:tcBorders>
              <w:top w:val="single" w:color="auto" w:sz="4" w:space="0"/>
            </w:tcBorders>
            <w:noWrap/>
            <w:vAlign w:val="center"/>
          </w:tcPr>
          <w:p>
            <w:pPr>
              <w:jc w:val="center"/>
              <w:rPr>
                <w:szCs w:val="21"/>
              </w:rPr>
            </w:pPr>
            <w:r>
              <w:rPr>
                <w:rFonts w:hint="eastAsia"/>
                <w:szCs w:val="21"/>
              </w:rPr>
              <w:t>0</w:t>
            </w:r>
          </w:p>
        </w:tc>
        <w:tc>
          <w:tcPr>
            <w:tcW w:w="808" w:type="dxa"/>
            <w:tcBorders>
              <w:top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left w:val="single" w:color="auto" w:sz="12"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szCs w:val="21"/>
              </w:rPr>
              <w:t>专业平台课</w:t>
            </w:r>
          </w:p>
        </w:tc>
        <w:tc>
          <w:tcPr>
            <w:tcW w:w="582" w:type="dxa"/>
            <w:tcBorders>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szCs w:val="21"/>
              </w:rPr>
              <w:t>必修</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7</w:t>
            </w:r>
          </w:p>
        </w:tc>
        <w:tc>
          <w:tcPr>
            <w:tcW w:w="807" w:type="dxa"/>
            <w:tcBorders>
              <w:bottom w:val="single" w:color="auto" w:sz="4" w:space="0"/>
            </w:tcBorders>
            <w:noWrap/>
            <w:vAlign w:val="center"/>
          </w:tcPr>
          <w:p>
            <w:pPr>
              <w:jc w:val="center"/>
              <w:rPr>
                <w:szCs w:val="21"/>
              </w:rPr>
            </w:pPr>
            <w:r>
              <w:rPr>
                <w:rFonts w:hint="eastAsia"/>
                <w:szCs w:val="21"/>
              </w:rPr>
              <w:t>2</w:t>
            </w:r>
            <w:r>
              <w:rPr>
                <w:szCs w:val="21"/>
              </w:rPr>
              <w:t>7</w:t>
            </w:r>
          </w:p>
        </w:tc>
        <w:tc>
          <w:tcPr>
            <w:tcW w:w="807" w:type="dxa"/>
            <w:tcBorders>
              <w:bottom w:val="single" w:color="auto" w:sz="4" w:space="0"/>
            </w:tcBorders>
            <w:noWrap/>
            <w:vAlign w:val="center"/>
          </w:tcPr>
          <w:p>
            <w:pPr>
              <w:jc w:val="center"/>
              <w:rPr>
                <w:szCs w:val="21"/>
              </w:rPr>
            </w:pPr>
            <w:r>
              <w:rPr>
                <w:rFonts w:hint="eastAsia"/>
                <w:szCs w:val="21"/>
              </w:rPr>
              <w:t>1</w:t>
            </w:r>
            <w:r>
              <w:rPr>
                <w:szCs w:val="21"/>
              </w:rPr>
              <w:t>8.2</w:t>
            </w:r>
            <w:r>
              <w:rPr>
                <w:rFonts w:hint="eastAsia"/>
                <w:szCs w:val="21"/>
              </w:rPr>
              <w:t>%</w:t>
            </w:r>
          </w:p>
        </w:tc>
        <w:tc>
          <w:tcPr>
            <w:tcW w:w="816" w:type="dxa"/>
            <w:tcBorders>
              <w:bottom w:val="single" w:color="auto" w:sz="4" w:space="0"/>
            </w:tcBorders>
            <w:noWrap/>
            <w:vAlign w:val="center"/>
          </w:tcPr>
          <w:p>
            <w:pPr>
              <w:jc w:val="center"/>
              <w:rPr>
                <w:szCs w:val="21"/>
              </w:rPr>
            </w:pPr>
            <w:r>
              <w:rPr>
                <w:rFonts w:hint="eastAsia"/>
                <w:szCs w:val="21"/>
              </w:rPr>
              <w:t>4</w:t>
            </w:r>
            <w:r>
              <w:rPr>
                <w:szCs w:val="21"/>
              </w:rPr>
              <w:t>41</w:t>
            </w:r>
          </w:p>
        </w:tc>
        <w:tc>
          <w:tcPr>
            <w:tcW w:w="807" w:type="dxa"/>
            <w:tcBorders>
              <w:bottom w:val="single" w:color="auto" w:sz="4" w:space="0"/>
            </w:tcBorders>
            <w:noWrap/>
            <w:vAlign w:val="center"/>
          </w:tcPr>
          <w:p>
            <w:pPr>
              <w:jc w:val="center"/>
              <w:rPr>
                <w:szCs w:val="21"/>
              </w:rPr>
            </w:pPr>
            <w:r>
              <w:rPr>
                <w:rFonts w:hint="eastAsia"/>
                <w:szCs w:val="21"/>
              </w:rPr>
              <w:t>1</w:t>
            </w:r>
            <w:r>
              <w:rPr>
                <w:szCs w:val="21"/>
              </w:rPr>
              <w:t>6.1</w:t>
            </w:r>
            <w:r>
              <w:rPr>
                <w:rFonts w:hint="eastAsia"/>
                <w:szCs w:val="21"/>
              </w:rPr>
              <w:t>%</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szCs w:val="21"/>
              </w:rPr>
              <w:t>198</w:t>
            </w:r>
          </w:p>
        </w:tc>
        <w:tc>
          <w:tcPr>
            <w:tcW w:w="816" w:type="dxa"/>
            <w:tcBorders>
              <w:bottom w:val="single" w:color="auto" w:sz="4" w:space="0"/>
            </w:tcBorders>
            <w:noWrap/>
            <w:vAlign w:val="center"/>
          </w:tcPr>
          <w:p>
            <w:pPr>
              <w:jc w:val="center"/>
              <w:rPr>
                <w:szCs w:val="21"/>
              </w:rPr>
            </w:pPr>
            <w:r>
              <w:rPr>
                <w:szCs w:val="21"/>
              </w:rPr>
              <w:t>209</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left w:val="single" w:color="auto" w:sz="12" w:space="0"/>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专业方向课</w:t>
            </w:r>
          </w:p>
        </w:tc>
        <w:tc>
          <w:tcPr>
            <w:tcW w:w="582" w:type="dxa"/>
            <w:tcBorders>
              <w:left w:val="single" w:color="auto" w:sz="4" w:space="0"/>
              <w:bottom w:val="single" w:color="auto" w:sz="4" w:space="0"/>
            </w:tcBorders>
            <w:noWrap/>
            <w:vAlign w:val="center"/>
          </w:tcPr>
          <w:p>
            <w:pPr>
              <w:jc w:val="center"/>
              <w:rPr>
                <w:rFonts w:ascii="宋体" w:hAnsi="宋体"/>
                <w:szCs w:val="21"/>
              </w:rPr>
            </w:pPr>
            <w:r>
              <w:rPr>
                <w:rFonts w:hint="eastAsia" w:ascii="宋体" w:hAnsi="宋体" w:cs="Arial Unicode MS"/>
                <w:szCs w:val="21"/>
              </w:rPr>
              <w:t>限选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szCs w:val="21"/>
              </w:rPr>
              <w:t>6</w:t>
            </w:r>
          </w:p>
        </w:tc>
        <w:tc>
          <w:tcPr>
            <w:tcW w:w="807" w:type="dxa"/>
            <w:tcBorders>
              <w:bottom w:val="single" w:color="auto" w:sz="4" w:space="0"/>
            </w:tcBorders>
            <w:noWrap/>
            <w:vAlign w:val="center"/>
          </w:tcPr>
          <w:p>
            <w:pPr>
              <w:jc w:val="center"/>
              <w:rPr>
                <w:szCs w:val="21"/>
              </w:rPr>
            </w:pPr>
            <w:r>
              <w:rPr>
                <w:rFonts w:hint="eastAsia"/>
                <w:szCs w:val="21"/>
              </w:rPr>
              <w:t>2</w:t>
            </w:r>
            <w:r>
              <w:rPr>
                <w:szCs w:val="21"/>
              </w:rPr>
              <w:t>5</w:t>
            </w:r>
          </w:p>
        </w:tc>
        <w:tc>
          <w:tcPr>
            <w:tcW w:w="807" w:type="dxa"/>
            <w:tcBorders>
              <w:bottom w:val="single" w:color="auto" w:sz="4" w:space="0"/>
            </w:tcBorders>
            <w:noWrap/>
            <w:vAlign w:val="center"/>
          </w:tcPr>
          <w:p>
            <w:pPr>
              <w:jc w:val="center"/>
              <w:rPr>
                <w:szCs w:val="21"/>
              </w:rPr>
            </w:pPr>
            <w:r>
              <w:rPr>
                <w:rFonts w:hint="eastAsia"/>
                <w:szCs w:val="21"/>
              </w:rPr>
              <w:t>1</w:t>
            </w:r>
            <w:r>
              <w:rPr>
                <w:szCs w:val="21"/>
              </w:rPr>
              <w:t>6.9</w:t>
            </w:r>
            <w:r>
              <w:rPr>
                <w:rFonts w:hint="eastAsia"/>
                <w:szCs w:val="21"/>
              </w:rPr>
              <w:t>%</w:t>
            </w:r>
          </w:p>
        </w:tc>
        <w:tc>
          <w:tcPr>
            <w:tcW w:w="816" w:type="dxa"/>
            <w:tcBorders>
              <w:bottom w:val="single" w:color="auto" w:sz="4" w:space="0"/>
            </w:tcBorders>
            <w:noWrap/>
            <w:vAlign w:val="center"/>
          </w:tcPr>
          <w:p>
            <w:pPr>
              <w:jc w:val="center"/>
              <w:rPr>
                <w:szCs w:val="21"/>
              </w:rPr>
            </w:pPr>
            <w:r>
              <w:rPr>
                <w:rFonts w:hint="eastAsia"/>
                <w:szCs w:val="21"/>
              </w:rPr>
              <w:t>4</w:t>
            </w:r>
            <w:r>
              <w:rPr>
                <w:szCs w:val="21"/>
              </w:rPr>
              <w:t>00</w:t>
            </w:r>
          </w:p>
        </w:tc>
        <w:tc>
          <w:tcPr>
            <w:tcW w:w="807" w:type="dxa"/>
            <w:tcBorders>
              <w:bottom w:val="single" w:color="auto" w:sz="4" w:space="0"/>
            </w:tcBorders>
            <w:noWrap/>
            <w:vAlign w:val="center"/>
          </w:tcPr>
          <w:p>
            <w:pPr>
              <w:jc w:val="center"/>
              <w:rPr>
                <w:szCs w:val="21"/>
              </w:rPr>
            </w:pPr>
            <w:r>
              <w:rPr>
                <w:rFonts w:hint="eastAsia"/>
                <w:szCs w:val="21"/>
              </w:rPr>
              <w:t>1</w:t>
            </w:r>
            <w:r>
              <w:rPr>
                <w:szCs w:val="21"/>
              </w:rPr>
              <w:t>4.6</w:t>
            </w:r>
            <w:r>
              <w:rPr>
                <w:rFonts w:hint="eastAsia"/>
                <w:szCs w:val="21"/>
              </w:rPr>
              <w:t>%</w:t>
            </w:r>
          </w:p>
        </w:tc>
        <w:tc>
          <w:tcPr>
            <w:tcW w:w="791" w:type="dxa"/>
            <w:tcBorders>
              <w:bottom w:val="single" w:color="auto" w:sz="4" w:space="0"/>
            </w:tcBorders>
            <w:noWrap/>
            <w:vAlign w:val="center"/>
          </w:tcPr>
          <w:p>
            <w:pPr>
              <w:jc w:val="center"/>
              <w:rPr>
                <w:szCs w:val="21"/>
              </w:rPr>
            </w:pPr>
            <w:r>
              <w:rPr>
                <w:szCs w:val="21"/>
              </w:rPr>
              <w:t>25</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2</w:t>
            </w:r>
            <w:r>
              <w:rPr>
                <w:szCs w:val="21"/>
              </w:rPr>
              <w:t>10</w:t>
            </w:r>
          </w:p>
        </w:tc>
        <w:tc>
          <w:tcPr>
            <w:tcW w:w="816" w:type="dxa"/>
            <w:tcBorders>
              <w:bottom w:val="single" w:color="auto" w:sz="4" w:space="0"/>
            </w:tcBorders>
            <w:noWrap/>
            <w:vAlign w:val="center"/>
          </w:tcPr>
          <w:p>
            <w:pPr>
              <w:jc w:val="center"/>
              <w:rPr>
                <w:szCs w:val="21"/>
              </w:rPr>
            </w:pPr>
            <w:r>
              <w:rPr>
                <w:rFonts w:hint="eastAsia"/>
                <w:szCs w:val="21"/>
              </w:rPr>
              <w:t>2</w:t>
            </w:r>
            <w:r>
              <w:rPr>
                <w:szCs w:val="21"/>
              </w:rPr>
              <w:t>38</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top w:val="single" w:color="auto" w:sz="4" w:space="0"/>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综合训练课</w:t>
            </w:r>
          </w:p>
        </w:tc>
        <w:tc>
          <w:tcPr>
            <w:tcW w:w="582" w:type="dxa"/>
            <w:tcBorders>
              <w:top w:val="single" w:color="auto" w:sz="4" w:space="0"/>
              <w:left w:val="single" w:color="auto" w:sz="4" w:space="0"/>
              <w:bottom w:val="single" w:color="auto" w:sz="4" w:space="0"/>
            </w:tcBorders>
            <w:noWrap/>
            <w:vAlign w:val="center"/>
          </w:tcPr>
          <w:p>
            <w:pPr>
              <w:jc w:val="center"/>
              <w:rPr>
                <w:rFonts w:ascii="宋体" w:hAnsi="宋体"/>
                <w:szCs w:val="21"/>
              </w:rPr>
            </w:pPr>
            <w:r>
              <w:rPr>
                <w:rFonts w:hint="eastAsia" w:ascii="宋体" w:hAnsi="宋体" w:cs="Arial Unicode MS"/>
                <w:szCs w:val="21"/>
              </w:rPr>
              <w:t>限选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4</w:t>
            </w:r>
          </w:p>
        </w:tc>
        <w:tc>
          <w:tcPr>
            <w:tcW w:w="807" w:type="dxa"/>
            <w:tcBorders>
              <w:bottom w:val="single" w:color="auto" w:sz="4" w:space="0"/>
            </w:tcBorders>
            <w:noWrap/>
            <w:vAlign w:val="center"/>
          </w:tcPr>
          <w:p>
            <w:pPr>
              <w:jc w:val="center"/>
              <w:rPr>
                <w:szCs w:val="21"/>
              </w:rPr>
            </w:pPr>
            <w:r>
              <w:rPr>
                <w:rFonts w:hint="eastAsia"/>
                <w:szCs w:val="21"/>
              </w:rPr>
              <w:t>3</w:t>
            </w:r>
            <w:r>
              <w:rPr>
                <w:szCs w:val="21"/>
              </w:rPr>
              <w:t>8</w:t>
            </w:r>
          </w:p>
        </w:tc>
        <w:tc>
          <w:tcPr>
            <w:tcW w:w="807" w:type="dxa"/>
            <w:tcBorders>
              <w:bottom w:val="single" w:color="auto" w:sz="4" w:space="0"/>
            </w:tcBorders>
            <w:noWrap/>
            <w:vAlign w:val="center"/>
          </w:tcPr>
          <w:p>
            <w:pPr>
              <w:jc w:val="center"/>
              <w:rPr>
                <w:szCs w:val="21"/>
              </w:rPr>
            </w:pPr>
            <w:r>
              <w:rPr>
                <w:rFonts w:hint="eastAsia"/>
                <w:szCs w:val="21"/>
              </w:rPr>
              <w:t>2</w:t>
            </w:r>
            <w:r>
              <w:rPr>
                <w:szCs w:val="21"/>
              </w:rPr>
              <w:t>5.7</w:t>
            </w:r>
            <w:r>
              <w:rPr>
                <w:rFonts w:hint="eastAsia"/>
                <w:szCs w:val="21"/>
              </w:rPr>
              <w:t>%</w:t>
            </w:r>
          </w:p>
        </w:tc>
        <w:tc>
          <w:tcPr>
            <w:tcW w:w="816" w:type="dxa"/>
            <w:tcBorders>
              <w:bottom w:val="single" w:color="auto" w:sz="4" w:space="0"/>
            </w:tcBorders>
            <w:noWrap/>
            <w:vAlign w:val="center"/>
          </w:tcPr>
          <w:p>
            <w:pPr>
              <w:jc w:val="center"/>
              <w:rPr>
                <w:szCs w:val="21"/>
              </w:rPr>
            </w:pPr>
            <w:r>
              <w:rPr>
                <w:rFonts w:hint="eastAsia"/>
                <w:szCs w:val="21"/>
              </w:rPr>
              <w:t>9</w:t>
            </w:r>
            <w:r>
              <w:rPr>
                <w:szCs w:val="21"/>
              </w:rPr>
              <w:t>50</w:t>
            </w:r>
          </w:p>
        </w:tc>
        <w:tc>
          <w:tcPr>
            <w:tcW w:w="807" w:type="dxa"/>
            <w:tcBorders>
              <w:bottom w:val="single" w:color="auto" w:sz="4" w:space="0"/>
            </w:tcBorders>
            <w:noWrap/>
            <w:vAlign w:val="center"/>
          </w:tcPr>
          <w:p>
            <w:pPr>
              <w:jc w:val="center"/>
              <w:rPr>
                <w:szCs w:val="21"/>
              </w:rPr>
            </w:pPr>
            <w:r>
              <w:rPr>
                <w:rFonts w:hint="eastAsia"/>
                <w:szCs w:val="21"/>
              </w:rPr>
              <w:t>3</w:t>
            </w:r>
            <w:r>
              <w:rPr>
                <w:szCs w:val="21"/>
              </w:rPr>
              <w:t>4.8</w:t>
            </w:r>
            <w:r>
              <w:rPr>
                <w:rFonts w:hint="eastAsia"/>
                <w:szCs w:val="21"/>
              </w:rPr>
              <w:t>%</w:t>
            </w:r>
          </w:p>
        </w:tc>
        <w:tc>
          <w:tcPr>
            <w:tcW w:w="791" w:type="dxa"/>
            <w:tcBorders>
              <w:bottom w:val="single" w:color="auto" w:sz="4" w:space="0"/>
            </w:tcBorders>
            <w:noWrap/>
            <w:vAlign w:val="center"/>
          </w:tcPr>
          <w:p>
            <w:pPr>
              <w:jc w:val="center"/>
              <w:rPr>
                <w:szCs w:val="21"/>
              </w:rPr>
            </w:pPr>
            <w:r>
              <w:rPr>
                <w:szCs w:val="21"/>
              </w:rPr>
              <w:t>38</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9</w:t>
            </w:r>
            <w:r>
              <w:rPr>
                <w:szCs w:val="21"/>
              </w:rPr>
              <w:t>50</w:t>
            </w:r>
          </w:p>
        </w:tc>
        <w:tc>
          <w:tcPr>
            <w:tcW w:w="816" w:type="dxa"/>
            <w:tcBorders>
              <w:bottom w:val="single" w:color="auto" w:sz="4" w:space="0"/>
            </w:tcBorders>
            <w:noWrap/>
            <w:vAlign w:val="center"/>
          </w:tcPr>
          <w:p>
            <w:pPr>
              <w:jc w:val="center"/>
              <w:rPr>
                <w:szCs w:val="21"/>
              </w:rPr>
            </w:pPr>
            <w:r>
              <w:rPr>
                <w:rFonts w:hint="eastAsia"/>
                <w:szCs w:val="21"/>
              </w:rPr>
              <w:t>9</w:t>
            </w:r>
            <w:r>
              <w:rPr>
                <w:szCs w:val="21"/>
              </w:rPr>
              <w:t>50</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top w:val="single" w:color="auto" w:sz="4" w:space="0"/>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专业拓展课</w:t>
            </w:r>
          </w:p>
        </w:tc>
        <w:tc>
          <w:tcPr>
            <w:tcW w:w="582" w:type="dxa"/>
            <w:tcBorders>
              <w:top w:val="single" w:color="auto" w:sz="4" w:space="0"/>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任选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807" w:type="dxa"/>
            <w:tcBorders>
              <w:bottom w:val="single" w:color="auto" w:sz="4" w:space="0"/>
            </w:tcBorders>
            <w:noWrap/>
            <w:vAlign w:val="center"/>
          </w:tcPr>
          <w:p>
            <w:pPr>
              <w:jc w:val="center"/>
              <w:rPr>
                <w:szCs w:val="21"/>
              </w:rPr>
            </w:pPr>
            <w:r>
              <w:rPr>
                <w:rFonts w:hint="eastAsia"/>
                <w:szCs w:val="21"/>
              </w:rPr>
              <w:t>8</w:t>
            </w:r>
          </w:p>
        </w:tc>
        <w:tc>
          <w:tcPr>
            <w:tcW w:w="807" w:type="dxa"/>
            <w:tcBorders>
              <w:bottom w:val="single" w:color="auto" w:sz="4" w:space="0"/>
            </w:tcBorders>
            <w:noWrap/>
            <w:vAlign w:val="center"/>
          </w:tcPr>
          <w:p>
            <w:pPr>
              <w:jc w:val="center"/>
              <w:rPr>
                <w:szCs w:val="21"/>
              </w:rPr>
            </w:pPr>
            <w:r>
              <w:rPr>
                <w:rFonts w:hint="eastAsia"/>
                <w:szCs w:val="21"/>
              </w:rPr>
              <w:t>5,。4%</w:t>
            </w:r>
          </w:p>
        </w:tc>
        <w:tc>
          <w:tcPr>
            <w:tcW w:w="816" w:type="dxa"/>
            <w:tcBorders>
              <w:bottom w:val="single" w:color="auto" w:sz="4" w:space="0"/>
            </w:tcBorders>
            <w:noWrap/>
            <w:vAlign w:val="center"/>
          </w:tcPr>
          <w:p>
            <w:pPr>
              <w:jc w:val="center"/>
              <w:rPr>
                <w:szCs w:val="21"/>
              </w:rPr>
            </w:pPr>
            <w:r>
              <w:rPr>
                <w:rFonts w:hint="eastAsia"/>
                <w:szCs w:val="21"/>
              </w:rPr>
              <w:t>1</w:t>
            </w:r>
            <w:r>
              <w:rPr>
                <w:szCs w:val="21"/>
              </w:rPr>
              <w:t>28</w:t>
            </w:r>
          </w:p>
        </w:tc>
        <w:tc>
          <w:tcPr>
            <w:tcW w:w="807" w:type="dxa"/>
            <w:tcBorders>
              <w:bottom w:val="single" w:color="auto" w:sz="4" w:space="0"/>
            </w:tcBorders>
            <w:noWrap/>
            <w:vAlign w:val="center"/>
          </w:tcPr>
          <w:p>
            <w:pPr>
              <w:jc w:val="center"/>
              <w:rPr>
                <w:szCs w:val="21"/>
              </w:rPr>
            </w:pPr>
            <w:r>
              <w:rPr>
                <w:rFonts w:hint="eastAsia"/>
                <w:szCs w:val="21"/>
              </w:rPr>
              <w:t>4</w:t>
            </w:r>
            <w:r>
              <w:rPr>
                <w:szCs w:val="21"/>
              </w:rPr>
              <w:t>.7</w:t>
            </w:r>
            <w:r>
              <w:rPr>
                <w:rFonts w:hint="eastAsia"/>
                <w:szCs w:val="21"/>
              </w:rPr>
              <w:t>%</w:t>
            </w:r>
          </w:p>
        </w:tc>
        <w:tc>
          <w:tcPr>
            <w:tcW w:w="791" w:type="dxa"/>
            <w:tcBorders>
              <w:bottom w:val="single" w:color="auto" w:sz="4" w:space="0"/>
            </w:tcBorders>
            <w:noWrap/>
            <w:vAlign w:val="center"/>
          </w:tcPr>
          <w:p>
            <w:pPr>
              <w:jc w:val="center"/>
              <w:rPr>
                <w:szCs w:val="21"/>
              </w:rPr>
            </w:pPr>
            <w:r>
              <w:rPr>
                <w:szCs w:val="21"/>
              </w:rPr>
              <w:t>8</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3</w:t>
            </w:r>
            <w:r>
              <w:rPr>
                <w:szCs w:val="21"/>
              </w:rPr>
              <w:t>0</w:t>
            </w:r>
          </w:p>
        </w:tc>
        <w:tc>
          <w:tcPr>
            <w:tcW w:w="816" w:type="dxa"/>
            <w:tcBorders>
              <w:bottom w:val="single" w:color="auto" w:sz="4" w:space="0"/>
            </w:tcBorders>
            <w:noWrap/>
            <w:vAlign w:val="center"/>
          </w:tcPr>
          <w:p>
            <w:pPr>
              <w:jc w:val="center"/>
              <w:rPr>
                <w:szCs w:val="21"/>
              </w:rPr>
            </w:pPr>
            <w:r>
              <w:rPr>
                <w:rFonts w:hint="eastAsia"/>
                <w:szCs w:val="21"/>
              </w:rPr>
              <w:t>5</w:t>
            </w:r>
            <w:r>
              <w:rPr>
                <w:szCs w:val="21"/>
              </w:rPr>
              <w:t>4</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tcBorders>
              <w:left w:val="single" w:color="auto" w:sz="12" w:space="0"/>
            </w:tcBorders>
            <w:noWrap/>
            <w:vAlign w:val="center"/>
          </w:tcPr>
          <w:p>
            <w:pPr>
              <w:jc w:val="center"/>
              <w:rPr>
                <w:rFonts w:ascii="宋体" w:hAnsi="宋体" w:cs="Arial Unicode MS"/>
                <w:b/>
                <w:szCs w:val="21"/>
              </w:rPr>
            </w:pPr>
            <w:r>
              <w:rPr>
                <w:rFonts w:hint="eastAsia" w:ascii="宋体" w:hAnsi="宋体"/>
                <w:b/>
                <w:szCs w:val="21"/>
              </w:rPr>
              <w:t>合     计</w:t>
            </w:r>
          </w:p>
        </w:tc>
        <w:tc>
          <w:tcPr>
            <w:tcW w:w="661" w:type="dxa"/>
            <w:noWrap/>
            <w:tcMar>
              <w:top w:w="15" w:type="dxa"/>
              <w:left w:w="15" w:type="dxa"/>
              <w:bottom w:w="0" w:type="dxa"/>
              <w:right w:w="15" w:type="dxa"/>
            </w:tcMar>
            <w:vAlign w:val="center"/>
          </w:tcPr>
          <w:p>
            <w:pPr>
              <w:jc w:val="center"/>
              <w:rPr>
                <w:b/>
                <w:szCs w:val="21"/>
              </w:rPr>
            </w:pPr>
            <w:r>
              <w:rPr>
                <w:rFonts w:hint="eastAsia"/>
                <w:b/>
                <w:szCs w:val="21"/>
              </w:rPr>
              <w:t>3</w:t>
            </w:r>
            <w:r>
              <w:rPr>
                <w:b/>
                <w:szCs w:val="21"/>
              </w:rPr>
              <w:t>8</w:t>
            </w:r>
          </w:p>
        </w:tc>
        <w:tc>
          <w:tcPr>
            <w:tcW w:w="807" w:type="dxa"/>
            <w:noWrap/>
            <w:vAlign w:val="center"/>
          </w:tcPr>
          <w:p>
            <w:pPr>
              <w:jc w:val="center"/>
              <w:rPr>
                <w:b/>
                <w:szCs w:val="21"/>
              </w:rPr>
            </w:pPr>
            <w:r>
              <w:rPr>
                <w:rFonts w:hint="eastAsia"/>
                <w:b/>
                <w:szCs w:val="21"/>
              </w:rPr>
              <w:t>1</w:t>
            </w:r>
            <w:r>
              <w:rPr>
                <w:b/>
                <w:szCs w:val="21"/>
              </w:rPr>
              <w:t>48</w:t>
            </w:r>
          </w:p>
        </w:tc>
        <w:tc>
          <w:tcPr>
            <w:tcW w:w="807" w:type="dxa"/>
            <w:noWrap/>
            <w:vAlign w:val="center"/>
          </w:tcPr>
          <w:p>
            <w:pPr>
              <w:jc w:val="center"/>
              <w:rPr>
                <w:b/>
                <w:szCs w:val="21"/>
              </w:rPr>
            </w:pPr>
            <w:r>
              <w:rPr>
                <w:rFonts w:hint="eastAsia"/>
                <w:b/>
                <w:szCs w:val="21"/>
              </w:rPr>
              <w:t>1</w:t>
            </w:r>
            <w:r>
              <w:rPr>
                <w:b/>
                <w:szCs w:val="21"/>
              </w:rPr>
              <w:t>00</w:t>
            </w:r>
            <w:r>
              <w:rPr>
                <w:rFonts w:hint="eastAsia"/>
                <w:b/>
                <w:szCs w:val="21"/>
              </w:rPr>
              <w:t>%</w:t>
            </w:r>
          </w:p>
        </w:tc>
        <w:tc>
          <w:tcPr>
            <w:tcW w:w="816" w:type="dxa"/>
            <w:noWrap/>
            <w:vAlign w:val="center"/>
          </w:tcPr>
          <w:p>
            <w:pPr>
              <w:jc w:val="center"/>
              <w:rPr>
                <w:b/>
                <w:szCs w:val="21"/>
              </w:rPr>
            </w:pPr>
            <w:r>
              <w:rPr>
                <w:rFonts w:hint="eastAsia"/>
                <w:b/>
                <w:szCs w:val="21"/>
              </w:rPr>
              <w:t>2</w:t>
            </w:r>
            <w:r>
              <w:rPr>
                <w:b/>
                <w:szCs w:val="21"/>
              </w:rPr>
              <w:t>731</w:t>
            </w:r>
          </w:p>
        </w:tc>
        <w:tc>
          <w:tcPr>
            <w:tcW w:w="807" w:type="dxa"/>
            <w:noWrap/>
            <w:vAlign w:val="center"/>
          </w:tcPr>
          <w:p>
            <w:pPr>
              <w:jc w:val="center"/>
              <w:rPr>
                <w:b/>
                <w:szCs w:val="21"/>
              </w:rPr>
            </w:pPr>
            <w:r>
              <w:rPr>
                <w:rFonts w:hint="eastAsia"/>
                <w:b/>
                <w:szCs w:val="21"/>
              </w:rPr>
              <w:t>1</w:t>
            </w:r>
            <w:r>
              <w:rPr>
                <w:b/>
                <w:szCs w:val="21"/>
              </w:rPr>
              <w:t>00</w:t>
            </w:r>
            <w:r>
              <w:rPr>
                <w:rFonts w:hint="eastAsia"/>
                <w:b/>
                <w:szCs w:val="21"/>
              </w:rPr>
              <w:t>%</w:t>
            </w:r>
          </w:p>
        </w:tc>
        <w:tc>
          <w:tcPr>
            <w:tcW w:w="791" w:type="dxa"/>
            <w:noWrap/>
            <w:vAlign w:val="center"/>
          </w:tcPr>
          <w:p>
            <w:pPr>
              <w:jc w:val="center"/>
              <w:rPr>
                <w:b/>
                <w:szCs w:val="21"/>
              </w:rPr>
            </w:pPr>
            <w:r>
              <w:rPr>
                <w:b/>
                <w:szCs w:val="21"/>
              </w:rPr>
              <w:t>99</w:t>
            </w:r>
          </w:p>
        </w:tc>
        <w:tc>
          <w:tcPr>
            <w:tcW w:w="817" w:type="dxa"/>
            <w:noWrap/>
            <w:tcMar>
              <w:top w:w="15" w:type="dxa"/>
              <w:left w:w="15" w:type="dxa"/>
              <w:bottom w:w="0" w:type="dxa"/>
              <w:right w:w="15" w:type="dxa"/>
            </w:tcMar>
            <w:vAlign w:val="center"/>
          </w:tcPr>
          <w:p>
            <w:pPr>
              <w:jc w:val="center"/>
              <w:rPr>
                <w:b/>
                <w:szCs w:val="21"/>
              </w:rPr>
            </w:pPr>
            <w:r>
              <w:rPr>
                <w:rFonts w:hint="eastAsia"/>
                <w:b/>
                <w:szCs w:val="21"/>
              </w:rPr>
              <w:t>1</w:t>
            </w:r>
            <w:r>
              <w:rPr>
                <w:b/>
                <w:szCs w:val="21"/>
              </w:rPr>
              <w:t>542</w:t>
            </w:r>
          </w:p>
        </w:tc>
        <w:tc>
          <w:tcPr>
            <w:tcW w:w="816" w:type="dxa"/>
            <w:noWrap/>
            <w:vAlign w:val="center"/>
          </w:tcPr>
          <w:p>
            <w:pPr>
              <w:jc w:val="center"/>
              <w:rPr>
                <w:b/>
                <w:szCs w:val="21"/>
              </w:rPr>
            </w:pPr>
            <w:r>
              <w:rPr>
                <w:rFonts w:hint="eastAsia"/>
                <w:b/>
                <w:szCs w:val="21"/>
              </w:rPr>
              <w:t>1</w:t>
            </w:r>
            <w:r>
              <w:rPr>
                <w:b/>
                <w:szCs w:val="21"/>
              </w:rPr>
              <w:t>663</w:t>
            </w:r>
          </w:p>
        </w:tc>
        <w:tc>
          <w:tcPr>
            <w:tcW w:w="808" w:type="dxa"/>
            <w:noWrap/>
            <w:vAlign w:val="center"/>
          </w:tcPr>
          <w:p>
            <w:pPr>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81" w:hRule="atLeast"/>
          <w:jc w:val="center"/>
        </w:trPr>
        <w:tc>
          <w:tcPr>
            <w:tcW w:w="8840" w:type="dxa"/>
            <w:gridSpan w:val="11"/>
            <w:tcBorders>
              <w:left w:val="single" w:color="auto" w:sz="12" w:space="0"/>
              <w:bottom w:val="single" w:color="auto" w:sz="12" w:space="0"/>
            </w:tcBorders>
            <w:noWrap/>
            <w:vAlign w:val="center"/>
          </w:tcPr>
          <w:p>
            <w:pPr>
              <w:jc w:val="center"/>
              <w:rPr>
                <w:rFonts w:ascii="宋体" w:hAnsi="宋体" w:cs="Arial Unicode MS"/>
                <w:b/>
                <w:szCs w:val="21"/>
              </w:rPr>
            </w:pPr>
            <w:r>
              <w:rPr>
                <w:rFonts w:hint="eastAsia"/>
                <w:b/>
                <w:szCs w:val="21"/>
              </w:rPr>
              <w:t>本专业（方向）选修学分占总学分比</w:t>
            </w:r>
            <w:r>
              <w:rPr>
                <w:rFonts w:hint="eastAsia" w:ascii="宋体" w:hAnsi="宋体" w:cs="Arial Unicode MS"/>
                <w:b/>
                <w:szCs w:val="21"/>
              </w:rPr>
              <w:t>例：</w:t>
            </w:r>
            <w:r>
              <w:rPr>
                <w:rFonts w:ascii="宋体" w:hAnsi="宋体" w:cs="Arial Unicode MS"/>
                <w:b/>
                <w:szCs w:val="21"/>
              </w:rPr>
              <w:t>66.9</w:t>
            </w:r>
            <w:r>
              <w:rPr>
                <w:rFonts w:hint="eastAsia" w:ascii="宋体" w:hAnsi="宋体" w:cs="Arial Unicode MS"/>
                <w:b/>
                <w:szCs w:val="21"/>
              </w:rPr>
              <w:t xml:space="preserve"> %</w:t>
            </w:r>
          </w:p>
          <w:p>
            <w:pPr>
              <w:jc w:val="center"/>
              <w:rPr>
                <w:rFonts w:ascii="宋体" w:hAnsi="宋体" w:cs="Arial Unicode MS"/>
                <w:b/>
                <w:szCs w:val="21"/>
              </w:rPr>
            </w:pPr>
            <w:r>
              <w:rPr>
                <w:rFonts w:hint="eastAsia"/>
                <w:b/>
                <w:szCs w:val="21"/>
              </w:rPr>
              <w:t>本专业（方向）小班化学时占总学时比</w:t>
            </w:r>
            <w:r>
              <w:rPr>
                <w:rFonts w:hint="eastAsia" w:ascii="宋体" w:hAnsi="宋体" w:cs="Arial Unicode MS"/>
                <w:b/>
                <w:szCs w:val="21"/>
              </w:rPr>
              <w:t>例：</w:t>
            </w:r>
            <w:r>
              <w:rPr>
                <w:rFonts w:ascii="宋体" w:hAnsi="宋体" w:cs="Arial Unicode MS"/>
                <w:b/>
                <w:szCs w:val="21"/>
              </w:rPr>
              <w:t>56.5</w:t>
            </w:r>
            <w:r>
              <w:rPr>
                <w:rFonts w:hint="eastAsia" w:ascii="宋体" w:hAnsi="宋体" w:cs="Arial Unicode MS"/>
                <w:b/>
                <w:szCs w:val="21"/>
              </w:rPr>
              <w:t xml:space="preserve"> %</w:t>
            </w:r>
          </w:p>
          <w:p>
            <w:pPr>
              <w:jc w:val="center"/>
              <w:rPr>
                <w:b/>
                <w:szCs w:val="21"/>
              </w:rPr>
            </w:pPr>
            <w:r>
              <w:rPr>
                <w:rFonts w:hint="eastAsia"/>
                <w:b/>
                <w:szCs w:val="21"/>
              </w:rPr>
              <w:t>本专业（方向）实践教学学时占总学分比</w:t>
            </w:r>
            <w:r>
              <w:rPr>
                <w:rFonts w:hint="eastAsia" w:ascii="宋体" w:hAnsi="宋体" w:cs="Arial Unicode MS"/>
                <w:b/>
                <w:szCs w:val="21"/>
              </w:rPr>
              <w:t>例：</w:t>
            </w:r>
            <w:r>
              <w:rPr>
                <w:rFonts w:ascii="宋体" w:hAnsi="宋体" w:cs="Arial Unicode MS"/>
                <w:b/>
                <w:szCs w:val="21"/>
              </w:rPr>
              <w:t>60.9</w:t>
            </w:r>
            <w:r>
              <w:rPr>
                <w:rFonts w:hint="eastAsia" w:ascii="宋体" w:hAnsi="宋体" w:cs="Arial Unicode MS"/>
                <w:b/>
                <w:szCs w:val="21"/>
              </w:rPr>
              <w:t>%</w:t>
            </w:r>
          </w:p>
        </w:tc>
      </w:tr>
    </w:tbl>
    <w:p>
      <w:pPr>
        <w:spacing w:line="240" w:lineRule="exact"/>
        <w:ind w:firstLine="360" w:firstLineChars="200"/>
        <w:rPr>
          <w:rFonts w:ascii="宋体" w:hAnsi="宋体"/>
          <w:b/>
          <w:sz w:val="18"/>
          <w:szCs w:val="18"/>
        </w:rPr>
      </w:pPr>
      <w:r>
        <w:rPr>
          <w:rFonts w:hint="eastAsia"/>
          <w:sz w:val="18"/>
          <w:szCs w:val="18"/>
        </w:rPr>
        <w:t>注：</w:t>
      </w:r>
      <w:r>
        <w:rPr>
          <w:rFonts w:hint="eastAsia" w:ascii="宋体" w:hAnsi="宋体" w:cs="Arial Unicode MS"/>
          <w:sz w:val="18"/>
          <w:szCs w:val="18"/>
        </w:rPr>
        <w:t>公共选修课与素质拓展活动均为B类或C类课程、小班化教学。</w:t>
      </w:r>
    </w:p>
    <w:p>
      <w:pPr>
        <w:spacing w:line="240" w:lineRule="exact"/>
        <w:ind w:firstLine="480" w:firstLineChars="200"/>
        <w:rPr>
          <w:rFonts w:ascii="黑体" w:hAnsi="黑体" w:eastAsia="黑体" w:cs="黑体"/>
          <w:sz w:val="24"/>
        </w:rPr>
      </w:pPr>
    </w:p>
    <w:p>
      <w:pPr>
        <w:spacing w:line="312" w:lineRule="auto"/>
        <w:ind w:firstLine="480" w:firstLineChars="200"/>
        <w:rPr>
          <w:rFonts w:ascii="黑体" w:hAnsi="黑体" w:eastAsia="黑体" w:cs="黑体"/>
          <w:sz w:val="24"/>
        </w:rPr>
      </w:pPr>
      <w:r>
        <w:rPr>
          <w:rFonts w:hint="eastAsia" w:ascii="黑体" w:hAnsi="黑体" w:eastAsia="黑体" w:cs="黑体"/>
          <w:sz w:val="24"/>
        </w:rPr>
        <w:t>十、实施保障</w:t>
      </w:r>
    </w:p>
    <w:p>
      <w:pPr>
        <w:autoSpaceDE w:val="0"/>
        <w:autoSpaceDN w:val="0"/>
        <w:adjustRightInd w:val="0"/>
        <w:spacing w:line="312" w:lineRule="auto"/>
        <w:ind w:firstLine="525" w:firstLineChars="250"/>
        <w:jc w:val="left"/>
        <w:rPr>
          <w:rFonts w:ascii="楷体" w:hAnsi="楷体" w:eastAsia="楷体" w:cs="楷体"/>
          <w:kern w:val="0"/>
          <w:szCs w:val="21"/>
        </w:rPr>
      </w:pPr>
      <w:r>
        <w:rPr>
          <w:rFonts w:hint="eastAsia" w:ascii="楷体" w:hAnsi="楷体" w:eastAsia="楷体" w:cs="楷体"/>
          <w:kern w:val="0"/>
          <w:szCs w:val="21"/>
        </w:rPr>
        <w:t>（一）师资队伍</w:t>
      </w:r>
    </w:p>
    <w:p>
      <w:pPr>
        <w:autoSpaceDE w:val="0"/>
        <w:autoSpaceDN w:val="0"/>
        <w:adjustRightInd w:val="0"/>
        <w:spacing w:line="312" w:lineRule="auto"/>
        <w:ind w:firstLine="420" w:firstLineChars="200"/>
        <w:jc w:val="left"/>
        <w:rPr>
          <w:rFonts w:ascii="宋体" w:hAnsi="宋体" w:cs="宋体"/>
          <w:kern w:val="0"/>
          <w:szCs w:val="21"/>
        </w:rPr>
      </w:pPr>
      <w:r>
        <w:rPr>
          <w:rFonts w:hint="eastAsia" w:ascii="宋体" w:hAnsi="宋体" w:cs="宋体"/>
          <w:kern w:val="0"/>
          <w:szCs w:val="21"/>
        </w:rPr>
        <w:t>本专业师资总量不少于25人，其中专任教师不少于20人，兼职教师不少于5人，整体结构符合表9所示基本要求。教师的素质、知识和能力的一般要求如下：</w:t>
      </w:r>
    </w:p>
    <w:p>
      <w:pPr>
        <w:autoSpaceDE w:val="0"/>
        <w:autoSpaceDN w:val="0"/>
        <w:adjustRightInd w:val="0"/>
        <w:spacing w:line="312" w:lineRule="auto"/>
        <w:ind w:firstLine="420" w:firstLineChars="200"/>
        <w:jc w:val="left"/>
        <w:rPr>
          <w:rFonts w:ascii="宋体" w:hAnsi="宋体" w:cs="宋体"/>
          <w:kern w:val="0"/>
          <w:szCs w:val="21"/>
        </w:rPr>
      </w:pPr>
      <w:r>
        <w:rPr>
          <w:rFonts w:hint="eastAsia" w:ascii="宋体" w:hAnsi="宋体" w:cs="宋体"/>
          <w:kern w:val="0"/>
          <w:szCs w:val="21"/>
        </w:rPr>
        <w:t>专任教师要求具有理想信念、有道德情操、有扎实学识、有仁爱之心具有建设工程管理相关专业本科及以上学历；具有扎实的本专业相关理论功底和实践能力；具有较强信息化教学能力，能够开展课程教学改革和科学研究；有每5年累计不少于6个月的企业实践经历。其中专业带头人原则上应具有副高及以上职称。能够较好地把握国内外建筑行业、专业发展,能广泛联系行业企业，了解行业企业对本专业人才的需求实际，教学设计、专业研究能力强，组织开展教科研工作能力强，在本区城成本领域具有一定的专业影响力；课程主持教师还应具备一定的课程开发设计能力。</w:t>
      </w:r>
    </w:p>
    <w:p>
      <w:pPr>
        <w:autoSpaceDE w:val="0"/>
        <w:autoSpaceDN w:val="0"/>
        <w:adjustRightInd w:val="0"/>
        <w:spacing w:line="312" w:lineRule="auto"/>
        <w:ind w:firstLine="420" w:firstLineChars="200"/>
        <w:jc w:val="left"/>
        <w:rPr>
          <w:rFonts w:ascii="宋体" w:hAnsi="宋体" w:cs="宋体"/>
          <w:kern w:val="0"/>
          <w:szCs w:val="21"/>
        </w:rPr>
      </w:pPr>
      <w:r>
        <w:rPr>
          <w:rFonts w:hint="eastAsia" w:ascii="宋体" w:hAnsi="宋体" w:cs="宋体"/>
          <w:kern w:val="0"/>
          <w:szCs w:val="21"/>
        </w:rPr>
        <w:t>兼职教师要求从本专业相关的行业企业聘任，具备良好的思想政治素质、职业道德和工匠精神,具有扎实的专业知识和丰富的实际工作经验，具有中级及以上相关专业技术资格，能承担课程与实训教学、实习指导等专业教学任务。其中岗位实践（包括岗位实习实训）导师还应具备五年以上的岗位操作实践经历，是企业一线的技术骨干。</w:t>
      </w:r>
    </w:p>
    <w:p>
      <w:pPr>
        <w:autoSpaceDE w:val="0"/>
        <w:autoSpaceDN w:val="0"/>
        <w:adjustRightInd w:val="0"/>
        <w:spacing w:line="312" w:lineRule="auto"/>
        <w:ind w:firstLine="420" w:firstLineChars="200"/>
        <w:jc w:val="left"/>
        <w:rPr>
          <w:rFonts w:ascii="宋体" w:hAnsi="宋体" w:cs="宋体"/>
          <w:kern w:val="0"/>
          <w:szCs w:val="21"/>
        </w:rPr>
      </w:pPr>
      <w:r>
        <w:rPr>
          <w:rFonts w:hint="eastAsia" w:ascii="宋体" w:hAnsi="宋体" w:cs="宋体"/>
          <w:kern w:val="0"/>
          <w:szCs w:val="21"/>
        </w:rPr>
        <w:t>兼课教师要求</w:t>
      </w:r>
      <w:r>
        <w:rPr>
          <w:rFonts w:hint="eastAsia" w:ascii="宋体" w:hAnsi="宋体"/>
          <w:szCs w:val="21"/>
        </w:rPr>
        <w:t>应是来自行业、企业一线的专业技术人员或能工巧匠，有五年以上企业工作经历，具有大专以上学历或中级以上职称</w:t>
      </w:r>
      <w:r>
        <w:rPr>
          <w:rFonts w:hint="eastAsia" w:ascii="宋体" w:hAnsi="宋体" w:cs="宋体"/>
          <w:kern w:val="0"/>
          <w:szCs w:val="21"/>
        </w:rPr>
        <w:t>，其中课程主持教师还应具备具有扎实的本专业相关理论功底和实践能力；具有较强信息化教学能力,能够开展课程教学改革和科学研究；有每5年累计不少于6个月的企业实践经历。</w:t>
      </w:r>
    </w:p>
    <w:p>
      <w:pPr>
        <w:autoSpaceDE w:val="0"/>
        <w:autoSpaceDN w:val="0"/>
        <w:adjustRightInd w:val="0"/>
        <w:spacing w:line="312" w:lineRule="auto"/>
        <w:jc w:val="left"/>
        <w:rPr>
          <w:rFonts w:ascii="宋体" w:hAnsi="宋体" w:cs="宋体"/>
          <w:kern w:val="0"/>
          <w:szCs w:val="21"/>
        </w:rPr>
      </w:pPr>
    </w:p>
    <w:p>
      <w:pPr>
        <w:autoSpaceDE w:val="0"/>
        <w:autoSpaceDN w:val="0"/>
        <w:adjustRightInd w:val="0"/>
        <w:spacing w:line="312" w:lineRule="auto"/>
        <w:jc w:val="left"/>
        <w:rPr>
          <w:rFonts w:ascii="宋体" w:hAnsi="宋体" w:cs="宋体"/>
          <w:kern w:val="0"/>
          <w:szCs w:val="21"/>
        </w:rPr>
      </w:pPr>
    </w:p>
    <w:p>
      <w:pPr>
        <w:autoSpaceDE w:val="0"/>
        <w:autoSpaceDN w:val="0"/>
        <w:adjustRightInd w:val="0"/>
        <w:spacing w:after="156" w:afterLines="50"/>
        <w:jc w:val="center"/>
        <w:rPr>
          <w:rFonts w:ascii="楷体" w:hAnsi="楷体" w:eastAsia="楷体" w:cs="楷体"/>
          <w:b/>
          <w:bCs/>
          <w:szCs w:val="21"/>
        </w:rPr>
      </w:pPr>
      <w:r>
        <w:rPr>
          <w:rFonts w:hint="eastAsia" w:ascii="楷体" w:hAnsi="楷体" w:eastAsia="楷体" w:cs="楷体"/>
          <w:b/>
          <w:bCs/>
          <w:kern w:val="0"/>
          <w:szCs w:val="21"/>
        </w:rPr>
        <w:t>表9  师资队伍结构要求</w:t>
      </w:r>
    </w:p>
    <w:tbl>
      <w:tblPr>
        <w:tblStyle w:val="5"/>
        <w:tblW w:w="888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9"/>
        <w:gridCol w:w="1276"/>
        <w:gridCol w:w="992"/>
        <w:gridCol w:w="1011"/>
        <w:gridCol w:w="1318"/>
        <w:gridCol w:w="1335"/>
        <w:gridCol w:w="885"/>
        <w:gridCol w:w="131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b/>
                <w:szCs w:val="21"/>
              </w:rPr>
            </w:pPr>
            <w:r>
              <w:rPr>
                <w:rFonts w:hint="eastAsia"/>
                <w:b/>
                <w:szCs w:val="21"/>
              </w:rPr>
              <w:t>序号</w:t>
            </w:r>
          </w:p>
        </w:tc>
        <w:tc>
          <w:tcPr>
            <w:tcW w:w="1276" w:type="dxa"/>
            <w:tcBorders>
              <w:tl2br w:val="nil"/>
              <w:tr2bl w:val="nil"/>
            </w:tcBorders>
            <w:noWrap/>
            <w:vAlign w:val="center"/>
          </w:tcPr>
          <w:p>
            <w:pPr>
              <w:adjustRightInd w:val="0"/>
              <w:jc w:val="center"/>
              <w:rPr>
                <w:b/>
                <w:szCs w:val="21"/>
              </w:rPr>
            </w:pPr>
            <w:r>
              <w:rPr>
                <w:rFonts w:hint="eastAsia"/>
                <w:b/>
                <w:szCs w:val="21"/>
              </w:rPr>
              <w:t>教师类型</w:t>
            </w:r>
          </w:p>
        </w:tc>
        <w:tc>
          <w:tcPr>
            <w:tcW w:w="992" w:type="dxa"/>
            <w:tcBorders>
              <w:right w:val="single" w:color="auto" w:sz="4" w:space="0"/>
              <w:tl2br w:val="nil"/>
              <w:tr2bl w:val="nil"/>
            </w:tcBorders>
            <w:noWrap/>
            <w:vAlign w:val="center"/>
          </w:tcPr>
          <w:p>
            <w:pPr>
              <w:adjustRightInd w:val="0"/>
              <w:jc w:val="center"/>
              <w:rPr>
                <w:b/>
                <w:szCs w:val="21"/>
              </w:rPr>
            </w:pPr>
            <w:r>
              <w:rPr>
                <w:b/>
                <w:szCs w:val="21"/>
              </w:rPr>
              <w:t>生师比</w:t>
            </w:r>
          </w:p>
        </w:tc>
        <w:tc>
          <w:tcPr>
            <w:tcW w:w="1011" w:type="dxa"/>
            <w:tcBorders>
              <w:left w:val="single" w:color="auto" w:sz="4" w:space="0"/>
              <w:tl2br w:val="nil"/>
              <w:tr2bl w:val="nil"/>
            </w:tcBorders>
            <w:vAlign w:val="center"/>
          </w:tcPr>
          <w:p>
            <w:pPr>
              <w:adjustRightInd w:val="0"/>
              <w:jc w:val="center"/>
              <w:rPr>
                <w:b/>
                <w:szCs w:val="21"/>
              </w:rPr>
            </w:pPr>
            <w:r>
              <w:rPr>
                <w:rFonts w:hint="eastAsia"/>
                <w:b/>
                <w:szCs w:val="21"/>
              </w:rPr>
              <w:t>数量（人）</w:t>
            </w:r>
          </w:p>
        </w:tc>
        <w:tc>
          <w:tcPr>
            <w:tcW w:w="1318" w:type="dxa"/>
            <w:tcBorders>
              <w:tl2br w:val="nil"/>
              <w:tr2bl w:val="nil"/>
            </w:tcBorders>
            <w:noWrap/>
            <w:vAlign w:val="center"/>
          </w:tcPr>
          <w:p>
            <w:pPr>
              <w:adjustRightInd w:val="0"/>
              <w:jc w:val="center"/>
              <w:rPr>
                <w:b/>
                <w:szCs w:val="21"/>
              </w:rPr>
            </w:pPr>
            <w:r>
              <w:rPr>
                <w:rFonts w:hint="eastAsia"/>
                <w:b/>
                <w:szCs w:val="21"/>
              </w:rPr>
              <w:t>高级职</w:t>
            </w:r>
          </w:p>
          <w:p>
            <w:pPr>
              <w:adjustRightInd w:val="0"/>
              <w:jc w:val="center"/>
              <w:rPr>
                <w:b/>
                <w:szCs w:val="21"/>
              </w:rPr>
            </w:pPr>
            <w:r>
              <w:rPr>
                <w:rFonts w:hint="eastAsia"/>
                <w:b/>
                <w:szCs w:val="21"/>
              </w:rPr>
              <w:t>称比例</w:t>
            </w:r>
          </w:p>
        </w:tc>
        <w:tc>
          <w:tcPr>
            <w:tcW w:w="1335" w:type="dxa"/>
            <w:tcBorders>
              <w:tl2br w:val="nil"/>
              <w:tr2bl w:val="nil"/>
            </w:tcBorders>
            <w:noWrap/>
            <w:vAlign w:val="center"/>
          </w:tcPr>
          <w:p>
            <w:pPr>
              <w:adjustRightInd w:val="0"/>
              <w:jc w:val="center"/>
              <w:rPr>
                <w:b/>
                <w:szCs w:val="21"/>
              </w:rPr>
            </w:pPr>
            <w:r>
              <w:rPr>
                <w:rFonts w:hint="eastAsia"/>
                <w:b/>
                <w:szCs w:val="21"/>
              </w:rPr>
              <w:t>硕士及以</w:t>
            </w:r>
          </w:p>
          <w:p>
            <w:pPr>
              <w:adjustRightInd w:val="0"/>
              <w:jc w:val="center"/>
              <w:rPr>
                <w:b/>
                <w:szCs w:val="21"/>
              </w:rPr>
            </w:pPr>
            <w:r>
              <w:rPr>
                <w:rFonts w:hint="eastAsia"/>
                <w:b/>
                <w:szCs w:val="21"/>
              </w:rPr>
              <w:t>上学位比例</w:t>
            </w:r>
          </w:p>
        </w:tc>
        <w:tc>
          <w:tcPr>
            <w:tcW w:w="885" w:type="dxa"/>
            <w:tcBorders>
              <w:tl2br w:val="nil"/>
              <w:tr2bl w:val="nil"/>
            </w:tcBorders>
            <w:noWrap/>
            <w:vAlign w:val="center"/>
          </w:tcPr>
          <w:p>
            <w:pPr>
              <w:adjustRightInd w:val="0"/>
              <w:jc w:val="center"/>
              <w:rPr>
                <w:b/>
                <w:szCs w:val="21"/>
              </w:rPr>
            </w:pPr>
            <w:r>
              <w:rPr>
                <w:rFonts w:hint="eastAsia"/>
                <w:b/>
                <w:szCs w:val="21"/>
              </w:rPr>
              <w:t>双师素</w:t>
            </w:r>
          </w:p>
          <w:p>
            <w:pPr>
              <w:adjustRightInd w:val="0"/>
              <w:jc w:val="center"/>
              <w:rPr>
                <w:b/>
                <w:szCs w:val="21"/>
              </w:rPr>
            </w:pPr>
            <w:r>
              <w:rPr>
                <w:rFonts w:hint="eastAsia"/>
                <w:b/>
                <w:szCs w:val="21"/>
              </w:rPr>
              <w:t>质比例</w:t>
            </w:r>
          </w:p>
        </w:tc>
        <w:tc>
          <w:tcPr>
            <w:tcW w:w="1311" w:type="dxa"/>
            <w:tcBorders>
              <w:tl2br w:val="nil"/>
              <w:tr2bl w:val="nil"/>
            </w:tcBorders>
            <w:noWrap/>
            <w:vAlign w:val="center"/>
          </w:tcPr>
          <w:p>
            <w:pPr>
              <w:adjustRightInd w:val="0"/>
              <w:jc w:val="center"/>
              <w:rPr>
                <w:b/>
                <w:szCs w:val="21"/>
              </w:rPr>
            </w:pPr>
            <w:r>
              <w:rPr>
                <w:rFonts w:hint="eastAsia"/>
                <w:b/>
                <w:szCs w:val="21"/>
              </w:rPr>
              <w:t>备注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1</w:t>
            </w:r>
          </w:p>
        </w:tc>
        <w:tc>
          <w:tcPr>
            <w:tcW w:w="1276" w:type="dxa"/>
            <w:tcBorders>
              <w:tl2br w:val="nil"/>
              <w:tr2bl w:val="nil"/>
            </w:tcBorders>
            <w:noWrap/>
            <w:vAlign w:val="center"/>
          </w:tcPr>
          <w:p>
            <w:pPr>
              <w:adjustRightInd w:val="0"/>
              <w:jc w:val="center"/>
              <w:rPr>
                <w:szCs w:val="21"/>
              </w:rPr>
            </w:pPr>
            <w:r>
              <w:rPr>
                <w:rFonts w:hint="eastAsia"/>
                <w:szCs w:val="21"/>
              </w:rPr>
              <w:t>专任教师</w:t>
            </w:r>
          </w:p>
        </w:tc>
        <w:tc>
          <w:tcPr>
            <w:tcW w:w="992" w:type="dxa"/>
            <w:tcBorders>
              <w:right w:val="single" w:color="auto" w:sz="4" w:space="0"/>
              <w:tl2br w:val="nil"/>
              <w:tr2bl w:val="nil"/>
            </w:tcBorders>
            <w:noWrap/>
            <w:vAlign w:val="center"/>
          </w:tcPr>
          <w:p>
            <w:pPr>
              <w:adjustRightInd w:val="0"/>
              <w:jc w:val="center"/>
              <w:rPr>
                <w:rFonts w:ascii="Arial" w:hAnsi="Arial" w:cs="Arial"/>
                <w:szCs w:val="21"/>
              </w:rPr>
            </w:pPr>
            <w:r>
              <w:rPr>
                <w:rFonts w:ascii="Arial" w:hAnsi="Arial" w:cs="Arial"/>
                <w:szCs w:val="21"/>
              </w:rPr>
              <w:t>≤10</w:t>
            </w: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szCs w:val="21"/>
              </w:rPr>
              <w:t>20</w:t>
            </w:r>
          </w:p>
        </w:tc>
        <w:tc>
          <w:tcPr>
            <w:tcW w:w="1318" w:type="dxa"/>
            <w:tcBorders>
              <w:tl2br w:val="nil"/>
              <w:tr2bl w:val="nil"/>
            </w:tcBorders>
            <w:noWrap/>
            <w:vAlign w:val="center"/>
          </w:tcPr>
          <w:p>
            <w:pPr>
              <w:adjustRightInd w:val="0"/>
              <w:jc w:val="center"/>
              <w:rPr>
                <w:szCs w:val="21"/>
              </w:rPr>
            </w:pPr>
            <w:r>
              <w:rPr>
                <w:rFonts w:ascii="Arial" w:hAnsi="Arial" w:cs="Arial"/>
                <w:szCs w:val="21"/>
              </w:rPr>
              <w:t>≥</w:t>
            </w:r>
            <w:r>
              <w:rPr>
                <w:szCs w:val="21"/>
              </w:rPr>
              <w:t>30</w:t>
            </w:r>
            <w:r>
              <w:rPr>
                <w:rFonts w:hint="eastAsia"/>
                <w:szCs w:val="21"/>
              </w:rPr>
              <w:t>%</w:t>
            </w:r>
          </w:p>
        </w:tc>
        <w:tc>
          <w:tcPr>
            <w:tcW w:w="1335" w:type="dxa"/>
            <w:tcBorders>
              <w:tl2br w:val="nil"/>
              <w:tr2bl w:val="nil"/>
            </w:tcBorders>
            <w:noWrap/>
            <w:vAlign w:val="center"/>
          </w:tcPr>
          <w:p>
            <w:pPr>
              <w:adjustRightInd w:val="0"/>
              <w:jc w:val="center"/>
              <w:rPr>
                <w:szCs w:val="21"/>
              </w:rPr>
            </w:pPr>
            <w:r>
              <w:rPr>
                <w:rFonts w:ascii="Arial" w:hAnsi="Arial" w:cs="Arial"/>
                <w:szCs w:val="21"/>
              </w:rPr>
              <w:t>≥</w:t>
            </w:r>
            <w:r>
              <w:rPr>
                <w:szCs w:val="21"/>
              </w:rPr>
              <w:t>80</w:t>
            </w:r>
            <w:r>
              <w:rPr>
                <w:rFonts w:hint="eastAsia"/>
                <w:szCs w:val="21"/>
              </w:rPr>
              <w:t>%</w:t>
            </w:r>
          </w:p>
        </w:tc>
        <w:tc>
          <w:tcPr>
            <w:tcW w:w="885" w:type="dxa"/>
            <w:tcBorders>
              <w:tl2br w:val="nil"/>
              <w:tr2bl w:val="nil"/>
            </w:tcBorders>
            <w:noWrap/>
            <w:vAlign w:val="center"/>
          </w:tcPr>
          <w:p>
            <w:pPr>
              <w:adjustRightInd w:val="0"/>
              <w:jc w:val="center"/>
              <w:rPr>
                <w:szCs w:val="21"/>
              </w:rPr>
            </w:pPr>
            <w:r>
              <w:rPr>
                <w:rFonts w:ascii="Arial" w:hAnsi="Arial" w:cs="Arial"/>
                <w:szCs w:val="21"/>
              </w:rPr>
              <w:t>≥</w:t>
            </w:r>
            <w:r>
              <w:rPr>
                <w:szCs w:val="21"/>
              </w:rPr>
              <w:t>85</w:t>
            </w:r>
            <w:r>
              <w:rPr>
                <w:rFonts w:hint="eastAsia"/>
                <w:szCs w:val="21"/>
              </w:rPr>
              <w:t>%</w:t>
            </w:r>
          </w:p>
        </w:tc>
        <w:tc>
          <w:tcPr>
            <w:tcW w:w="1311" w:type="dxa"/>
            <w:tcBorders>
              <w:tl2br w:val="nil"/>
              <w:tr2bl w:val="nil"/>
            </w:tcBorders>
            <w:noWrap/>
            <w:vAlign w:val="center"/>
          </w:tcPr>
          <w:p>
            <w:pPr>
              <w:adjustRightInd w:val="0"/>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2</w:t>
            </w:r>
          </w:p>
        </w:tc>
        <w:tc>
          <w:tcPr>
            <w:tcW w:w="1276" w:type="dxa"/>
            <w:tcBorders>
              <w:tl2br w:val="nil"/>
              <w:tr2bl w:val="nil"/>
            </w:tcBorders>
            <w:noWrap/>
            <w:vAlign w:val="center"/>
          </w:tcPr>
          <w:p>
            <w:pPr>
              <w:adjustRightInd w:val="0"/>
              <w:jc w:val="center"/>
              <w:rPr>
                <w:szCs w:val="21"/>
              </w:rPr>
            </w:pPr>
            <w:r>
              <w:rPr>
                <w:rFonts w:hint="eastAsia"/>
                <w:szCs w:val="21"/>
              </w:rPr>
              <w:t>兼职教师</w:t>
            </w:r>
          </w:p>
        </w:tc>
        <w:tc>
          <w:tcPr>
            <w:tcW w:w="992" w:type="dxa"/>
            <w:tcBorders>
              <w:right w:val="single" w:color="auto" w:sz="4" w:space="0"/>
              <w:tl2br w:val="nil"/>
              <w:tr2bl w:val="nil"/>
            </w:tcBorders>
            <w:noWrap/>
            <w:vAlign w:val="center"/>
          </w:tcPr>
          <w:p>
            <w:pPr>
              <w:adjustRightInd w:val="0"/>
              <w:jc w:val="center"/>
              <w:rPr>
                <w:szCs w:val="21"/>
              </w:rPr>
            </w:pP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szCs w:val="21"/>
              </w:rPr>
              <w:t>5</w:t>
            </w:r>
          </w:p>
        </w:tc>
        <w:tc>
          <w:tcPr>
            <w:tcW w:w="1318" w:type="dxa"/>
            <w:tcBorders>
              <w:tl2br w:val="nil"/>
              <w:tr2bl w:val="nil"/>
            </w:tcBorders>
            <w:noWrap/>
            <w:vAlign w:val="center"/>
          </w:tcPr>
          <w:p>
            <w:pPr>
              <w:adjustRightInd w:val="0"/>
              <w:jc w:val="center"/>
              <w:rPr>
                <w:szCs w:val="21"/>
              </w:rPr>
            </w:pPr>
            <w:r>
              <w:rPr>
                <w:rFonts w:ascii="Arial" w:hAnsi="Arial" w:cs="Arial"/>
                <w:szCs w:val="21"/>
              </w:rPr>
              <w:t>≥</w:t>
            </w:r>
            <w:r>
              <w:rPr>
                <w:szCs w:val="21"/>
              </w:rPr>
              <w:t>60</w:t>
            </w:r>
            <w:r>
              <w:rPr>
                <w:rFonts w:hint="eastAsia"/>
                <w:szCs w:val="21"/>
              </w:rPr>
              <w:t>%</w:t>
            </w:r>
          </w:p>
        </w:tc>
        <w:tc>
          <w:tcPr>
            <w:tcW w:w="1335" w:type="dxa"/>
            <w:tcBorders>
              <w:tl2br w:val="nil"/>
              <w:tr2bl w:val="nil"/>
            </w:tcBorders>
            <w:noWrap/>
            <w:vAlign w:val="center"/>
          </w:tcPr>
          <w:p>
            <w:pPr>
              <w:adjustRightInd w:val="0"/>
              <w:jc w:val="center"/>
              <w:rPr>
                <w:szCs w:val="21"/>
              </w:rPr>
            </w:pPr>
          </w:p>
        </w:tc>
        <w:tc>
          <w:tcPr>
            <w:tcW w:w="885" w:type="dxa"/>
            <w:tcBorders>
              <w:tl2br w:val="nil"/>
              <w:tr2bl w:val="nil"/>
            </w:tcBorders>
            <w:noWrap/>
            <w:vAlign w:val="center"/>
          </w:tcPr>
          <w:p>
            <w:pPr>
              <w:adjustRightInd w:val="0"/>
              <w:jc w:val="center"/>
              <w:rPr>
                <w:szCs w:val="21"/>
              </w:rPr>
            </w:pPr>
          </w:p>
        </w:tc>
        <w:tc>
          <w:tcPr>
            <w:tcW w:w="1311" w:type="dxa"/>
            <w:tcBorders>
              <w:tl2br w:val="nil"/>
              <w:tr2bl w:val="nil"/>
            </w:tcBorders>
            <w:noWrap/>
            <w:vAlign w:val="center"/>
          </w:tcPr>
          <w:p>
            <w:pPr>
              <w:adjustRightInd w:val="0"/>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3</w:t>
            </w:r>
          </w:p>
        </w:tc>
        <w:tc>
          <w:tcPr>
            <w:tcW w:w="1276" w:type="dxa"/>
            <w:tcBorders>
              <w:tl2br w:val="nil"/>
              <w:tr2bl w:val="nil"/>
            </w:tcBorders>
            <w:noWrap/>
            <w:vAlign w:val="center"/>
          </w:tcPr>
          <w:p>
            <w:pPr>
              <w:adjustRightInd w:val="0"/>
              <w:jc w:val="center"/>
              <w:rPr>
                <w:szCs w:val="21"/>
              </w:rPr>
            </w:pPr>
            <w:r>
              <w:rPr>
                <w:rFonts w:hint="eastAsia"/>
                <w:szCs w:val="21"/>
              </w:rPr>
              <w:t>兼课教师</w:t>
            </w:r>
          </w:p>
        </w:tc>
        <w:tc>
          <w:tcPr>
            <w:tcW w:w="992" w:type="dxa"/>
            <w:tcBorders>
              <w:right w:val="single" w:color="auto" w:sz="4" w:space="0"/>
              <w:tl2br w:val="nil"/>
              <w:tr2bl w:val="nil"/>
            </w:tcBorders>
            <w:noWrap/>
            <w:vAlign w:val="center"/>
          </w:tcPr>
          <w:p>
            <w:pPr>
              <w:adjustRightInd w:val="0"/>
              <w:jc w:val="center"/>
              <w:rPr>
                <w:szCs w:val="21"/>
              </w:rPr>
            </w:pP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szCs w:val="21"/>
              </w:rPr>
              <w:t>4</w:t>
            </w:r>
          </w:p>
        </w:tc>
        <w:tc>
          <w:tcPr>
            <w:tcW w:w="1318" w:type="dxa"/>
            <w:tcBorders>
              <w:tl2br w:val="nil"/>
              <w:tr2bl w:val="nil"/>
            </w:tcBorders>
            <w:noWrap/>
            <w:vAlign w:val="center"/>
          </w:tcPr>
          <w:p>
            <w:pPr>
              <w:adjustRightInd w:val="0"/>
              <w:jc w:val="center"/>
              <w:rPr>
                <w:szCs w:val="21"/>
              </w:rPr>
            </w:pPr>
            <w:r>
              <w:rPr>
                <w:rFonts w:ascii="Arial" w:hAnsi="Arial" w:cs="Arial"/>
                <w:szCs w:val="21"/>
              </w:rPr>
              <w:t>≥</w:t>
            </w:r>
            <w:r>
              <w:rPr>
                <w:szCs w:val="21"/>
              </w:rPr>
              <w:t>30</w:t>
            </w:r>
            <w:r>
              <w:rPr>
                <w:rFonts w:hint="eastAsia"/>
                <w:szCs w:val="21"/>
              </w:rPr>
              <w:t>%</w:t>
            </w:r>
          </w:p>
        </w:tc>
        <w:tc>
          <w:tcPr>
            <w:tcW w:w="1335" w:type="dxa"/>
            <w:tcBorders>
              <w:tl2br w:val="nil"/>
              <w:tr2bl w:val="nil"/>
            </w:tcBorders>
            <w:noWrap/>
            <w:vAlign w:val="center"/>
          </w:tcPr>
          <w:p>
            <w:pPr>
              <w:adjustRightInd w:val="0"/>
              <w:jc w:val="center"/>
              <w:rPr>
                <w:szCs w:val="21"/>
              </w:rPr>
            </w:pPr>
            <w:r>
              <w:rPr>
                <w:rFonts w:ascii="Arial" w:hAnsi="Arial" w:cs="Arial"/>
                <w:szCs w:val="21"/>
              </w:rPr>
              <w:t>≥</w:t>
            </w:r>
            <w:r>
              <w:rPr>
                <w:szCs w:val="21"/>
              </w:rPr>
              <w:t>80</w:t>
            </w:r>
            <w:r>
              <w:rPr>
                <w:rFonts w:hint="eastAsia"/>
                <w:szCs w:val="21"/>
              </w:rPr>
              <w:t>%</w:t>
            </w:r>
          </w:p>
        </w:tc>
        <w:tc>
          <w:tcPr>
            <w:tcW w:w="885" w:type="dxa"/>
            <w:tcBorders>
              <w:tl2br w:val="nil"/>
              <w:tr2bl w:val="nil"/>
            </w:tcBorders>
            <w:noWrap/>
            <w:vAlign w:val="center"/>
          </w:tcPr>
          <w:p>
            <w:pPr>
              <w:adjustRightInd w:val="0"/>
              <w:jc w:val="center"/>
              <w:rPr>
                <w:szCs w:val="21"/>
              </w:rPr>
            </w:pPr>
          </w:p>
        </w:tc>
        <w:tc>
          <w:tcPr>
            <w:tcW w:w="1311" w:type="dxa"/>
            <w:tcBorders>
              <w:tl2br w:val="nil"/>
              <w:tr2bl w:val="nil"/>
            </w:tcBorders>
            <w:noWrap/>
            <w:vAlign w:val="center"/>
          </w:tcPr>
          <w:p>
            <w:pPr>
              <w:adjustRightInd w:val="0"/>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4</w:t>
            </w:r>
          </w:p>
        </w:tc>
        <w:tc>
          <w:tcPr>
            <w:tcW w:w="1276" w:type="dxa"/>
            <w:tcBorders>
              <w:tl2br w:val="nil"/>
              <w:tr2bl w:val="nil"/>
            </w:tcBorders>
            <w:noWrap/>
            <w:vAlign w:val="center"/>
          </w:tcPr>
          <w:p>
            <w:pPr>
              <w:adjustRightInd w:val="0"/>
              <w:jc w:val="center"/>
              <w:rPr>
                <w:szCs w:val="21"/>
              </w:rPr>
            </w:pPr>
            <w:r>
              <w:rPr>
                <w:rFonts w:hint="eastAsia"/>
                <w:b/>
                <w:bCs/>
                <w:szCs w:val="21"/>
              </w:rPr>
              <w:t>合计</w:t>
            </w:r>
          </w:p>
        </w:tc>
        <w:tc>
          <w:tcPr>
            <w:tcW w:w="992" w:type="dxa"/>
            <w:tcBorders>
              <w:right w:val="single" w:color="auto" w:sz="4" w:space="0"/>
              <w:tl2br w:val="nil"/>
              <w:tr2bl w:val="nil"/>
            </w:tcBorders>
            <w:noWrap/>
            <w:vAlign w:val="center"/>
          </w:tcPr>
          <w:p>
            <w:pPr>
              <w:adjustRightInd w:val="0"/>
              <w:jc w:val="center"/>
              <w:rPr>
                <w:szCs w:val="21"/>
              </w:rPr>
            </w:pPr>
            <w:r>
              <w:rPr>
                <w:rFonts w:ascii="Arial" w:hAnsi="Arial" w:cs="Arial"/>
                <w:szCs w:val="21"/>
              </w:rPr>
              <w:t>≤10</w:t>
            </w: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≥29</w:t>
            </w:r>
          </w:p>
        </w:tc>
        <w:tc>
          <w:tcPr>
            <w:tcW w:w="1318" w:type="dxa"/>
            <w:tcBorders>
              <w:tl2br w:val="nil"/>
              <w:tr2bl w:val="nil"/>
            </w:tcBorders>
            <w:noWrap/>
            <w:vAlign w:val="center"/>
          </w:tcPr>
          <w:p>
            <w:pPr>
              <w:adjustRightInd w:val="0"/>
              <w:jc w:val="center"/>
              <w:rPr>
                <w:szCs w:val="21"/>
              </w:rPr>
            </w:pPr>
            <w:r>
              <w:rPr>
                <w:rFonts w:ascii="Arial" w:hAnsi="Arial" w:cs="Arial"/>
                <w:szCs w:val="21"/>
              </w:rPr>
              <w:t>≥</w:t>
            </w:r>
            <w:r>
              <w:rPr>
                <w:rFonts w:hint="eastAsia"/>
                <w:szCs w:val="21"/>
              </w:rPr>
              <w:t>*%</w:t>
            </w:r>
          </w:p>
        </w:tc>
        <w:tc>
          <w:tcPr>
            <w:tcW w:w="1335" w:type="dxa"/>
            <w:tcBorders>
              <w:tl2br w:val="nil"/>
              <w:tr2bl w:val="nil"/>
            </w:tcBorders>
            <w:noWrap/>
            <w:vAlign w:val="center"/>
          </w:tcPr>
          <w:p>
            <w:pPr>
              <w:adjustRightInd w:val="0"/>
              <w:jc w:val="center"/>
              <w:rPr>
                <w:szCs w:val="21"/>
              </w:rPr>
            </w:pPr>
            <w:r>
              <w:rPr>
                <w:rFonts w:ascii="Arial" w:hAnsi="Arial" w:cs="Arial"/>
                <w:szCs w:val="21"/>
              </w:rPr>
              <w:t>≥</w:t>
            </w:r>
            <w:r>
              <w:rPr>
                <w:rFonts w:hint="eastAsia"/>
                <w:szCs w:val="21"/>
              </w:rPr>
              <w:t>*%</w:t>
            </w:r>
          </w:p>
        </w:tc>
        <w:tc>
          <w:tcPr>
            <w:tcW w:w="885" w:type="dxa"/>
            <w:tcBorders>
              <w:tl2br w:val="nil"/>
              <w:tr2bl w:val="nil"/>
            </w:tcBorders>
            <w:noWrap/>
            <w:vAlign w:val="center"/>
          </w:tcPr>
          <w:p>
            <w:pPr>
              <w:adjustRightInd w:val="0"/>
              <w:jc w:val="center"/>
              <w:rPr>
                <w:szCs w:val="21"/>
              </w:rPr>
            </w:pPr>
            <w:r>
              <w:rPr>
                <w:rFonts w:ascii="Arial" w:hAnsi="Arial" w:cs="Arial"/>
                <w:szCs w:val="21"/>
              </w:rPr>
              <w:t>≥</w:t>
            </w:r>
            <w:r>
              <w:rPr>
                <w:rFonts w:hint="eastAsia"/>
                <w:szCs w:val="21"/>
              </w:rPr>
              <w:t>*%</w:t>
            </w:r>
          </w:p>
        </w:tc>
        <w:tc>
          <w:tcPr>
            <w:tcW w:w="1311" w:type="dxa"/>
            <w:tcBorders>
              <w:tl2br w:val="nil"/>
              <w:tr2bl w:val="nil"/>
            </w:tcBorders>
            <w:noWrap/>
            <w:vAlign w:val="center"/>
          </w:tcPr>
          <w:p>
            <w:pPr>
              <w:adjustRightInd w:val="0"/>
              <w:jc w:val="center"/>
              <w:rPr>
                <w:szCs w:val="21"/>
              </w:rPr>
            </w:pPr>
          </w:p>
        </w:tc>
      </w:tr>
    </w:tbl>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（二）教学设施</w:t>
      </w:r>
    </w:p>
    <w:p>
      <w:pPr>
        <w:pStyle w:val="7"/>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1.教室要求</w:t>
      </w:r>
    </w:p>
    <w:p>
      <w:pPr>
        <w:pStyle w:val="7"/>
        <w:spacing w:line="360" w:lineRule="exact"/>
        <w:ind w:firstLine="420" w:firstLineChars="200"/>
        <w:jc w:val="both"/>
        <w:rPr>
          <w:rFonts w:ascii="Times New Roman" w:hAnsi="Times New Roman" w:eastAsia="宋体" w:cs="Times New Roman"/>
          <w:spacing w:val="0"/>
          <w:sz w:val="21"/>
          <w:szCs w:val="21"/>
        </w:rPr>
      </w:pPr>
      <w:r>
        <w:rPr>
          <w:rFonts w:ascii="Times New Roman" w:hAnsi="Times New Roman" w:eastAsia="宋体" w:cs="Times New Roman"/>
          <w:spacing w:val="0"/>
          <w:sz w:val="21"/>
          <w:szCs w:val="21"/>
        </w:rPr>
        <w:t>专业教室一般配备黑(白)板、多媒体计算机、投影设备、音响设备</w:t>
      </w:r>
      <w:r>
        <w:rPr>
          <w:rFonts w:hint="eastAsia" w:ascii="Times New Roman" w:hAnsi="Times New Roman" w:eastAsia="宋体" w:cs="Times New Roman"/>
          <w:spacing w:val="0"/>
          <w:sz w:val="21"/>
          <w:szCs w:val="21"/>
        </w:rPr>
        <w:t>，</w:t>
      </w:r>
      <w:r>
        <w:rPr>
          <w:rFonts w:ascii="Times New Roman" w:hAnsi="Times New Roman" w:eastAsia="宋体" w:cs="Times New Roman"/>
          <w:spacing w:val="0"/>
          <w:sz w:val="21"/>
          <w:szCs w:val="21"/>
        </w:rPr>
        <w:t>互联网接入或Wi-Fi环境</w:t>
      </w:r>
      <w:r>
        <w:rPr>
          <w:rFonts w:hint="eastAsia" w:ascii="Times New Roman" w:hAnsi="Times New Roman" w:eastAsia="宋体" w:cs="Times New Roman"/>
          <w:spacing w:val="0"/>
          <w:sz w:val="21"/>
          <w:szCs w:val="21"/>
        </w:rPr>
        <w:t>，</w:t>
      </w:r>
      <w:r>
        <w:rPr>
          <w:rFonts w:ascii="Times New Roman" w:hAnsi="Times New Roman" w:eastAsia="宋体" w:cs="Times New Roman"/>
          <w:spacing w:val="0"/>
          <w:sz w:val="21"/>
          <w:szCs w:val="21"/>
        </w:rPr>
        <w:t>并实施网络安全防护措施；安装应急照明装置并保持良好状态</w:t>
      </w:r>
      <w:r>
        <w:rPr>
          <w:rFonts w:hint="eastAsia" w:ascii="Times New Roman" w:hAnsi="Times New Roman" w:eastAsia="宋体" w:cs="Times New Roman"/>
          <w:spacing w:val="0"/>
          <w:sz w:val="21"/>
          <w:szCs w:val="21"/>
        </w:rPr>
        <w:t>，</w:t>
      </w:r>
      <w:r>
        <w:rPr>
          <w:rFonts w:ascii="Times New Roman" w:hAnsi="Times New Roman" w:eastAsia="宋体" w:cs="Times New Roman"/>
          <w:spacing w:val="0"/>
          <w:sz w:val="21"/>
          <w:szCs w:val="21"/>
        </w:rPr>
        <w:t>符合紧急疏散要求</w:t>
      </w:r>
      <w:r>
        <w:rPr>
          <w:rFonts w:hint="eastAsia" w:ascii="Times New Roman" w:hAnsi="Times New Roman" w:eastAsia="宋体" w:cs="Times New Roman"/>
          <w:spacing w:val="0"/>
          <w:sz w:val="21"/>
          <w:szCs w:val="21"/>
        </w:rPr>
        <w:t>，</w:t>
      </w:r>
      <w:r>
        <w:rPr>
          <w:rFonts w:ascii="Times New Roman" w:hAnsi="Times New Roman" w:eastAsia="宋体" w:cs="Times New Roman"/>
          <w:spacing w:val="0"/>
          <w:sz w:val="21"/>
          <w:szCs w:val="21"/>
        </w:rPr>
        <w:t>标志明显</w:t>
      </w:r>
      <w:r>
        <w:rPr>
          <w:rFonts w:hint="eastAsia" w:ascii="Times New Roman" w:hAnsi="Times New Roman" w:eastAsia="宋体" w:cs="Times New Roman"/>
          <w:spacing w:val="0"/>
          <w:sz w:val="21"/>
          <w:szCs w:val="21"/>
        </w:rPr>
        <w:t>，</w:t>
      </w:r>
      <w:r>
        <w:rPr>
          <w:rFonts w:ascii="Times New Roman" w:hAnsi="Times New Roman" w:eastAsia="宋体" w:cs="Times New Roman"/>
          <w:spacing w:val="0"/>
          <w:sz w:val="21"/>
          <w:szCs w:val="21"/>
        </w:rPr>
        <w:t>保持逃生通道畅通无阻。</w:t>
      </w:r>
    </w:p>
    <w:p>
      <w:pPr>
        <w:pStyle w:val="7"/>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2.校内实训室要求</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表10  校内主要实训室（附录）</w:t>
      </w:r>
    </w:p>
    <w:tbl>
      <w:tblPr>
        <w:tblStyle w:val="5"/>
        <w:tblW w:w="898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482"/>
        <w:gridCol w:w="1176"/>
        <w:gridCol w:w="1985"/>
        <w:gridCol w:w="3472"/>
        <w:gridCol w:w="644"/>
        <w:gridCol w:w="661"/>
        <w:gridCol w:w="566"/>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66" w:hRule="atLeast"/>
          <w:jc w:val="center"/>
        </w:trPr>
        <w:tc>
          <w:tcPr>
            <w:tcW w:w="482" w:type="dxa"/>
            <w:vMerge w:val="restart"/>
            <w:tcBorders>
              <w:top w:val="single" w:color="auto" w:sz="12" w:space="0"/>
              <w:left w:val="single" w:color="auto" w:sz="12" w:space="0"/>
              <w:bottom w:val="single" w:color="000000"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序号</w:t>
            </w:r>
          </w:p>
        </w:tc>
        <w:tc>
          <w:tcPr>
            <w:tcW w:w="1176" w:type="dxa"/>
            <w:vMerge w:val="restart"/>
            <w:tcBorders>
              <w:top w:val="single" w:color="auto" w:sz="12"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实训室名称</w:t>
            </w:r>
          </w:p>
        </w:tc>
        <w:tc>
          <w:tcPr>
            <w:tcW w:w="1985" w:type="dxa"/>
            <w:vMerge w:val="restart"/>
            <w:tcBorders>
              <w:top w:val="single" w:color="auto" w:sz="12"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主要开设实训项目</w:t>
            </w:r>
          </w:p>
        </w:tc>
        <w:tc>
          <w:tcPr>
            <w:tcW w:w="4116" w:type="dxa"/>
            <w:gridSpan w:val="2"/>
            <w:tcBorders>
              <w:top w:val="single" w:color="auto" w:sz="12"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主要设备（设施）</w:t>
            </w:r>
          </w:p>
        </w:tc>
        <w:tc>
          <w:tcPr>
            <w:tcW w:w="661" w:type="dxa"/>
            <w:vMerge w:val="restart"/>
            <w:tcBorders>
              <w:top w:val="single" w:color="auto" w:sz="12"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工位数</w:t>
            </w:r>
          </w:p>
        </w:tc>
        <w:tc>
          <w:tcPr>
            <w:tcW w:w="566" w:type="dxa"/>
            <w:vMerge w:val="restart"/>
            <w:tcBorders>
              <w:top w:val="single" w:color="auto" w:sz="12" w:space="0"/>
              <w:left w:val="single" w:color="auto" w:sz="4" w:space="0"/>
              <w:bottom w:val="single" w:color="000000" w:sz="4" w:space="0"/>
              <w:right w:val="single" w:color="auto" w:sz="12"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20" w:hRule="atLeast"/>
          <w:jc w:val="center"/>
        </w:trPr>
        <w:tc>
          <w:tcPr>
            <w:tcW w:w="482" w:type="dxa"/>
            <w:vMerge w:val="continue"/>
            <w:tcBorders>
              <w:top w:val="single" w:color="auto" w:sz="4" w:space="0"/>
              <w:left w:val="single" w:color="auto" w:sz="12"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17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1985"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34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名称</w:t>
            </w:r>
          </w:p>
        </w:tc>
        <w:tc>
          <w:tcPr>
            <w:tcW w:w="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数量</w:t>
            </w:r>
          </w:p>
        </w:tc>
        <w:tc>
          <w:tcPr>
            <w:tcW w:w="66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c>
          <w:tcPr>
            <w:tcW w:w="566" w:type="dxa"/>
            <w:vMerge w:val="continue"/>
            <w:tcBorders>
              <w:top w:val="single" w:color="auto" w:sz="4" w:space="0"/>
              <w:left w:val="single" w:color="auto" w:sz="4" w:space="0"/>
              <w:bottom w:val="single" w:color="000000" w:sz="4" w:space="0"/>
              <w:right w:val="single" w:color="auto" w:sz="12" w:space="0"/>
            </w:tcBorders>
            <w:vAlign w:val="center"/>
          </w:tcPr>
          <w:p>
            <w:pPr>
              <w:widowControl/>
              <w:jc w:val="left"/>
              <w:rPr>
                <w:rFonts w:ascii="宋体" w:hAnsi="宋体" w:cs="宋体"/>
                <w:b/>
                <w:bCs/>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20" w:hRule="atLeast"/>
          <w:jc w:val="center"/>
        </w:trPr>
        <w:tc>
          <w:tcPr>
            <w:tcW w:w="482" w:type="dxa"/>
            <w:tcBorders>
              <w:top w:val="single" w:color="auto" w:sz="4" w:space="0"/>
              <w:left w:val="single" w:color="auto" w:sz="12" w:space="0"/>
              <w:bottom w:val="single" w:color="000000"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1</w:t>
            </w:r>
          </w:p>
        </w:tc>
        <w:tc>
          <w:tcPr>
            <w:tcW w:w="1176" w:type="dxa"/>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r>
              <w:rPr>
                <w:rFonts w:hint="eastAsia" w:ascii="宋体" w:hAnsi="宋体" w:cs="宋体"/>
                <w:kern w:val="0"/>
                <w:szCs w:val="21"/>
              </w:rPr>
              <w:t>力学性能检测室</w:t>
            </w:r>
          </w:p>
        </w:tc>
        <w:tc>
          <w:tcPr>
            <w:tcW w:w="1985" w:type="dxa"/>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r>
              <w:rPr>
                <w:rFonts w:hint="eastAsia" w:ascii="宋体" w:hAnsi="宋体" w:cs="宋体"/>
                <w:kern w:val="0"/>
                <w:szCs w:val="21"/>
              </w:rPr>
              <w:t>工程材料力学性能检测</w:t>
            </w:r>
          </w:p>
        </w:tc>
        <w:tc>
          <w:tcPr>
            <w:tcW w:w="34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kern w:val="0"/>
                <w:szCs w:val="21"/>
              </w:rPr>
              <w:t>液压式万能试验机、高强螺栓检测仪等</w:t>
            </w:r>
          </w:p>
        </w:tc>
        <w:tc>
          <w:tcPr>
            <w:tcW w:w="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10</w:t>
            </w:r>
          </w:p>
        </w:tc>
        <w:tc>
          <w:tcPr>
            <w:tcW w:w="661" w:type="dxa"/>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Cs/>
                <w:kern w:val="0"/>
                <w:szCs w:val="21"/>
              </w:rPr>
            </w:pPr>
            <w:r>
              <w:rPr>
                <w:rFonts w:hint="eastAsia" w:ascii="宋体" w:hAnsi="宋体" w:cs="宋体"/>
                <w:bCs/>
                <w:kern w:val="0"/>
                <w:szCs w:val="21"/>
              </w:rPr>
              <w:t>60</w:t>
            </w:r>
          </w:p>
        </w:tc>
        <w:tc>
          <w:tcPr>
            <w:tcW w:w="566" w:type="dxa"/>
            <w:vMerge w:val="restart"/>
            <w:tcBorders>
              <w:top w:val="single" w:color="auto" w:sz="4" w:space="0"/>
              <w:left w:val="single" w:color="auto" w:sz="4" w:space="0"/>
              <w:right w:val="single" w:color="auto" w:sz="12"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专业群共享所有技能实训室均具备现场授课条件，实现教学做合一</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362" w:hRule="atLeast"/>
          <w:jc w:val="center"/>
        </w:trPr>
        <w:tc>
          <w:tcPr>
            <w:tcW w:w="482" w:type="dxa"/>
            <w:tcBorders>
              <w:top w:val="nil"/>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2</w:t>
            </w:r>
          </w:p>
        </w:tc>
        <w:tc>
          <w:tcPr>
            <w:tcW w:w="11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工程材料检测室</w:t>
            </w:r>
          </w:p>
        </w:tc>
        <w:tc>
          <w:tcPr>
            <w:tcW w:w="1985"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水泥性能检测、集料性能检测、沥青三大指标检测等</w:t>
            </w:r>
          </w:p>
        </w:tc>
        <w:tc>
          <w:tcPr>
            <w:tcW w:w="34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水泥胶砂搅拌机、水泥净浆搅拌机、水泥胶砂振实台、负压筛析仪、震筛机、砂石标准筛、延度仪、软化点测定仪、针入度测定仪等</w:t>
            </w:r>
          </w:p>
        </w:tc>
        <w:tc>
          <w:tcPr>
            <w:tcW w:w="644"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Cs w:val="21"/>
              </w:rPr>
            </w:pPr>
            <w:r>
              <w:rPr>
                <w:rFonts w:hint="eastAsia" w:ascii="宋体" w:hAnsi="宋体" w:cs="宋体"/>
                <w:kern w:val="0"/>
                <w:szCs w:val="21"/>
              </w:rPr>
              <w:t>50</w:t>
            </w:r>
          </w:p>
        </w:tc>
        <w:tc>
          <w:tcPr>
            <w:tcW w:w="661" w:type="dxa"/>
            <w:tcBorders>
              <w:top w:val="nil"/>
              <w:left w:val="single" w:color="auto" w:sz="4" w:space="0"/>
              <w:bottom w:val="single" w:color="000000" w:sz="4" w:space="0"/>
              <w:right w:val="single" w:color="auto" w:sz="4" w:space="0"/>
            </w:tcBorders>
            <w:shd w:val="clear" w:color="auto" w:fill="auto"/>
            <w:vAlign w:val="center"/>
          </w:tcPr>
          <w:p>
            <w:pPr>
              <w:jc w:val="center"/>
              <w:rPr>
                <w:rFonts w:ascii="宋体" w:hAnsi="宋体" w:cs="宋体"/>
                <w:kern w:val="0"/>
                <w:szCs w:val="21"/>
              </w:rPr>
            </w:pPr>
            <w:r>
              <w:rPr>
                <w:rFonts w:hint="eastAsia" w:ascii="宋体" w:hAnsi="宋体" w:cs="宋体"/>
                <w:kern w:val="0"/>
                <w:szCs w:val="21"/>
              </w:rPr>
              <w:t>60</w:t>
            </w:r>
          </w:p>
        </w:tc>
        <w:tc>
          <w:tcPr>
            <w:tcW w:w="566" w:type="dxa"/>
            <w:vMerge w:val="continue"/>
            <w:tcBorders>
              <w:left w:val="single" w:color="auto" w:sz="4" w:space="0"/>
              <w:bottom w:val="nil"/>
              <w:right w:val="single" w:color="auto" w:sz="12" w:space="0"/>
            </w:tcBorders>
            <w:shd w:val="clear" w:color="auto" w:fill="auto"/>
            <w:vAlign w:val="center"/>
          </w:tcPr>
          <w:p>
            <w:pPr>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jc w:val="center"/>
        </w:trPr>
        <w:tc>
          <w:tcPr>
            <w:tcW w:w="482" w:type="dxa"/>
            <w:tcBorders>
              <w:top w:val="nil"/>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w:t>
            </w:r>
          </w:p>
        </w:tc>
        <w:tc>
          <w:tcPr>
            <w:tcW w:w="11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工程识图与构造实训室</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工程识图与构造实训</w:t>
            </w:r>
          </w:p>
        </w:tc>
        <w:tc>
          <w:tcPr>
            <w:tcW w:w="34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桥梁、道路、管道、隧道、建筑以及地质模型；室外隧道、桥梁、管道、别墅实体模型等</w:t>
            </w:r>
          </w:p>
        </w:tc>
        <w:tc>
          <w:tcPr>
            <w:tcW w:w="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10</w:t>
            </w:r>
          </w:p>
        </w:tc>
        <w:tc>
          <w:tcPr>
            <w:tcW w:w="66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180</w:t>
            </w:r>
          </w:p>
        </w:tc>
        <w:tc>
          <w:tcPr>
            <w:tcW w:w="566" w:type="dxa"/>
            <w:vMerge w:val="continue"/>
            <w:tcBorders>
              <w:left w:val="single" w:color="auto" w:sz="4" w:space="0"/>
              <w:right w:val="single" w:color="auto" w:sz="12" w:space="0"/>
            </w:tcBorders>
            <w:shd w:val="clear" w:color="auto" w:fill="auto"/>
            <w:vAlign w:val="center"/>
          </w:tcPr>
          <w:p>
            <w:pPr>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jc w:val="center"/>
        </w:trPr>
        <w:tc>
          <w:tcPr>
            <w:tcW w:w="482" w:type="dxa"/>
            <w:tcBorders>
              <w:top w:val="nil"/>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4</w:t>
            </w:r>
          </w:p>
        </w:tc>
        <w:tc>
          <w:tcPr>
            <w:tcW w:w="11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土工实训室</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土的密度、含水量、液塑限测定、土的击实、土的固结等</w:t>
            </w:r>
          </w:p>
        </w:tc>
        <w:tc>
          <w:tcPr>
            <w:tcW w:w="34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光电液塑测定仪、固结仪、直剪仪、密度测试设备、击实设备等</w:t>
            </w:r>
          </w:p>
        </w:tc>
        <w:tc>
          <w:tcPr>
            <w:tcW w:w="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40</w:t>
            </w:r>
          </w:p>
        </w:tc>
        <w:tc>
          <w:tcPr>
            <w:tcW w:w="66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60</w:t>
            </w:r>
          </w:p>
        </w:tc>
        <w:tc>
          <w:tcPr>
            <w:tcW w:w="566" w:type="dxa"/>
            <w:vMerge w:val="continue"/>
            <w:tcBorders>
              <w:left w:val="single" w:color="auto" w:sz="4" w:space="0"/>
              <w:right w:val="single" w:color="auto" w:sz="12" w:space="0"/>
            </w:tcBorders>
            <w:shd w:val="clear" w:color="auto" w:fill="auto"/>
            <w:vAlign w:val="center"/>
          </w:tcPr>
          <w:p>
            <w:pPr>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jc w:val="center"/>
        </w:trPr>
        <w:tc>
          <w:tcPr>
            <w:tcW w:w="482"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5</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工程测量实训室</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水准测量 、角度测量 、距离测量、小区控制测量、施工放样等</w:t>
            </w:r>
          </w:p>
        </w:tc>
        <w:tc>
          <w:tcPr>
            <w:tcW w:w="3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多旋翼无人机、小型无人机、全球卫星定位系统、电子全站仪、RTK、电子水准仪、精密电子水准仪、经纬仪、激光测距仪、摄影测量教学软件等</w:t>
            </w:r>
          </w:p>
        </w:tc>
        <w:tc>
          <w:tcPr>
            <w:tcW w:w="6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160</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240</w:t>
            </w:r>
          </w:p>
        </w:tc>
        <w:tc>
          <w:tcPr>
            <w:tcW w:w="566" w:type="dxa"/>
            <w:vMerge w:val="continue"/>
            <w:tcBorders>
              <w:left w:val="single" w:color="auto" w:sz="4" w:space="0"/>
              <w:right w:val="single" w:color="auto" w:sz="12" w:space="0"/>
            </w:tcBorders>
            <w:shd w:val="clear" w:color="auto" w:fill="auto"/>
            <w:vAlign w:val="center"/>
          </w:tcPr>
          <w:p>
            <w:pPr>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jc w:val="center"/>
        </w:trPr>
        <w:tc>
          <w:tcPr>
            <w:tcW w:w="482"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rPr>
                <w:rFonts w:ascii="宋体" w:hAnsi="宋体" w:cs="宋体"/>
                <w:kern w:val="0"/>
                <w:szCs w:val="21"/>
              </w:rPr>
            </w:pPr>
            <w:r>
              <w:rPr>
                <w:rFonts w:hint="eastAsia" w:ascii="宋体" w:hAnsi="宋体" w:cs="宋体"/>
                <w:kern w:val="0"/>
                <w:szCs w:val="21"/>
              </w:rPr>
              <w:t xml:space="preserve"> 6</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CAD与BIM建模实训室</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CAD绘制、计算机绘图综合能力实训、BIM建模实训等</w:t>
            </w:r>
          </w:p>
        </w:tc>
        <w:tc>
          <w:tcPr>
            <w:tcW w:w="3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CAD软件、三维识图实训教学系统软件、Revit软件</w:t>
            </w:r>
          </w:p>
        </w:tc>
        <w:tc>
          <w:tcPr>
            <w:tcW w:w="6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360</w:t>
            </w:r>
          </w:p>
        </w:tc>
        <w:tc>
          <w:tcPr>
            <w:tcW w:w="566" w:type="dxa"/>
            <w:vMerge w:val="continue"/>
            <w:tcBorders>
              <w:left w:val="single" w:color="auto" w:sz="4" w:space="0"/>
              <w:right w:val="single" w:color="auto" w:sz="12" w:space="0"/>
            </w:tcBorders>
            <w:shd w:val="clear" w:color="auto" w:fill="auto"/>
            <w:vAlign w:val="center"/>
          </w:tcPr>
          <w:p>
            <w:pPr>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15" w:hRule="atLeast"/>
          <w:jc w:val="center"/>
        </w:trPr>
        <w:tc>
          <w:tcPr>
            <w:tcW w:w="482"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7</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仿真教学实训室</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模拟施工过程控制、设备安装模拟实训、桥梁识读仿真实训等</w:t>
            </w:r>
          </w:p>
        </w:tc>
        <w:tc>
          <w:tcPr>
            <w:tcW w:w="3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桥梁施工虚拟定制仿真教学软件、管廊VR定制教学软件、BIM5D施工管理软件、机电设计软件、BIM5D评分软件、BIM施工现场布置软件、BIM施工现场布置评分软件等</w:t>
            </w:r>
          </w:p>
        </w:tc>
        <w:tc>
          <w:tcPr>
            <w:tcW w:w="6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5</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180</w:t>
            </w:r>
          </w:p>
        </w:tc>
        <w:tc>
          <w:tcPr>
            <w:tcW w:w="566" w:type="dxa"/>
            <w:vMerge w:val="continue"/>
            <w:tcBorders>
              <w:left w:val="single" w:color="auto" w:sz="4" w:space="0"/>
              <w:right w:val="single" w:color="auto" w:sz="12" w:space="0"/>
            </w:tcBorders>
            <w:shd w:val="clear" w:color="auto" w:fill="auto"/>
            <w:vAlign w:val="center"/>
          </w:tcPr>
          <w:p>
            <w:pPr>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35" w:hRule="atLeast"/>
          <w:jc w:val="center"/>
        </w:trPr>
        <w:tc>
          <w:tcPr>
            <w:tcW w:w="482"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施工建造安装实训区</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预应力张拉实训、建筑设备安装调试实训、</w:t>
            </w:r>
          </w:p>
        </w:tc>
        <w:tc>
          <w:tcPr>
            <w:tcW w:w="3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各类建造产品实体模型、暖通实训设备、电气实训设备、楼宇智能化实训设备、构件安装设备等</w:t>
            </w:r>
          </w:p>
        </w:tc>
        <w:tc>
          <w:tcPr>
            <w:tcW w:w="6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10</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180</w:t>
            </w:r>
          </w:p>
        </w:tc>
        <w:tc>
          <w:tcPr>
            <w:tcW w:w="566" w:type="dxa"/>
            <w:vMerge w:val="continue"/>
            <w:tcBorders>
              <w:left w:val="single" w:color="auto" w:sz="4" w:space="0"/>
              <w:right w:val="single" w:color="auto" w:sz="12" w:space="0"/>
            </w:tcBorders>
            <w:shd w:val="clear" w:color="auto" w:fill="auto"/>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35" w:hRule="atLeast"/>
          <w:jc w:val="center"/>
        </w:trPr>
        <w:tc>
          <w:tcPr>
            <w:tcW w:w="482"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9</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工程计量计价实训室</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工程计量与计价实训</w:t>
            </w:r>
          </w:p>
        </w:tc>
        <w:tc>
          <w:tcPr>
            <w:tcW w:w="3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32"/>
                <w:szCs w:val="32"/>
              </w:rPr>
            </w:pPr>
            <w:r>
              <w:rPr>
                <w:rFonts w:hint="eastAsia" w:ascii="宋体" w:hAnsi="宋体" w:cs="宋体"/>
                <w:kern w:val="0"/>
                <w:szCs w:val="21"/>
              </w:rPr>
              <w:t>鲁班工程造价软件、广联达图形算量软件、广联达钢筋算量软件、广联达计价软件、钢筋抽样软件等</w:t>
            </w:r>
          </w:p>
        </w:tc>
        <w:tc>
          <w:tcPr>
            <w:tcW w:w="6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180</w:t>
            </w:r>
          </w:p>
        </w:tc>
        <w:tc>
          <w:tcPr>
            <w:tcW w:w="566" w:type="dxa"/>
            <w:vMerge w:val="continue"/>
            <w:tcBorders>
              <w:left w:val="single" w:color="auto" w:sz="4" w:space="0"/>
              <w:right w:val="single" w:color="auto" w:sz="12" w:space="0"/>
            </w:tcBorders>
            <w:shd w:val="clear" w:color="auto" w:fill="auto"/>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35" w:hRule="atLeast"/>
          <w:jc w:val="center"/>
        </w:trPr>
        <w:tc>
          <w:tcPr>
            <w:tcW w:w="482"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地下工程智能化实训区</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盾构机组成、盾构推进、地铁主要围护结构、地铁主要防水结构、隧道开挖、隧道衬砌、隧道二衬浇筑、管道安装、桥梁施工等</w:t>
            </w:r>
          </w:p>
        </w:tc>
        <w:tc>
          <w:tcPr>
            <w:tcW w:w="3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实体管廊、实体地铁隧道、实体道路、实体公路隧道、实体桥梁、实体管道等</w:t>
            </w:r>
          </w:p>
        </w:tc>
        <w:tc>
          <w:tcPr>
            <w:tcW w:w="6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p>
        </w:tc>
        <w:tc>
          <w:tcPr>
            <w:tcW w:w="566" w:type="dxa"/>
            <w:tcBorders>
              <w:left w:val="single" w:color="auto" w:sz="4" w:space="0"/>
              <w:right w:val="single" w:color="auto" w:sz="12" w:space="0"/>
            </w:tcBorders>
            <w:shd w:val="clear" w:color="auto" w:fill="auto"/>
            <w:vAlign w:val="center"/>
          </w:tcPr>
          <w:p>
            <w:pPr>
              <w:widowControl/>
              <w:jc w:val="center"/>
              <w:rPr>
                <w:rFonts w:ascii="宋体" w:hAnsi="宋体" w:cs="宋体"/>
                <w:kern w:val="0"/>
                <w:szCs w:val="21"/>
              </w:rPr>
            </w:pPr>
          </w:p>
        </w:tc>
      </w:tr>
    </w:tbl>
    <w:p>
      <w:pPr>
        <w:pStyle w:val="7"/>
        <w:shd w:val="clear" w:color="auto" w:fill="auto"/>
        <w:spacing w:line="360" w:lineRule="exact"/>
        <w:ind w:firstLine="720"/>
        <w:jc w:val="both"/>
        <w:rPr>
          <w:rFonts w:ascii="宋体" w:hAnsi="宋体" w:eastAsia="宋体" w:cs="宋体"/>
          <w:spacing w:val="0"/>
          <w:sz w:val="21"/>
          <w:szCs w:val="21"/>
        </w:rPr>
      </w:pPr>
    </w:p>
    <w:p>
      <w:pPr>
        <w:ind w:firstLine="420" w:firstLineChars="200"/>
        <w:jc w:val="left"/>
        <w:rPr>
          <w:bCs/>
          <w:szCs w:val="21"/>
        </w:rPr>
      </w:pPr>
      <w:r>
        <w:rPr>
          <w:rFonts w:hint="eastAsia" w:ascii="宋体" w:hAnsi="宋体"/>
          <w:bCs/>
          <w:szCs w:val="21"/>
        </w:rPr>
        <w:t>3</w:t>
      </w:r>
      <w:r>
        <w:rPr>
          <w:rFonts w:ascii="宋体" w:hAnsi="宋体"/>
          <w:bCs/>
          <w:szCs w:val="21"/>
        </w:rPr>
        <w:t>.</w:t>
      </w:r>
      <w:r>
        <w:rPr>
          <w:rFonts w:hint="eastAsia"/>
          <w:bCs/>
          <w:szCs w:val="21"/>
        </w:rPr>
        <w:t>校外主要实习实训基地</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表11  校外主要实训基地（附录）</w:t>
      </w:r>
    </w:p>
    <w:tbl>
      <w:tblPr>
        <w:tblStyle w:val="5"/>
        <w:tblW w:w="90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966"/>
        <w:gridCol w:w="4554"/>
        <w:gridCol w:w="974"/>
        <w:gridCol w:w="7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b/>
                <w:szCs w:val="21"/>
              </w:rPr>
            </w:pPr>
            <w:r>
              <w:rPr>
                <w:rFonts w:hint="eastAsia"/>
                <w:b/>
                <w:szCs w:val="21"/>
              </w:rPr>
              <w:t>序号</w:t>
            </w:r>
          </w:p>
        </w:tc>
        <w:tc>
          <w:tcPr>
            <w:tcW w:w="1966" w:type="dxa"/>
            <w:noWrap/>
            <w:vAlign w:val="center"/>
          </w:tcPr>
          <w:p>
            <w:pPr>
              <w:spacing w:line="360" w:lineRule="exact"/>
              <w:jc w:val="center"/>
              <w:rPr>
                <w:b/>
                <w:szCs w:val="21"/>
              </w:rPr>
            </w:pPr>
            <w:r>
              <w:rPr>
                <w:rFonts w:hint="eastAsia"/>
                <w:b/>
                <w:szCs w:val="21"/>
              </w:rPr>
              <w:t>名称</w:t>
            </w:r>
          </w:p>
        </w:tc>
        <w:tc>
          <w:tcPr>
            <w:tcW w:w="4554" w:type="dxa"/>
            <w:noWrap/>
            <w:vAlign w:val="center"/>
          </w:tcPr>
          <w:p>
            <w:pPr>
              <w:spacing w:line="360" w:lineRule="exact"/>
              <w:jc w:val="center"/>
              <w:rPr>
                <w:b/>
                <w:szCs w:val="21"/>
              </w:rPr>
            </w:pPr>
            <w:r>
              <w:rPr>
                <w:rFonts w:hint="eastAsia"/>
                <w:b/>
                <w:szCs w:val="21"/>
              </w:rPr>
              <w:t>功能</w:t>
            </w:r>
          </w:p>
        </w:tc>
        <w:tc>
          <w:tcPr>
            <w:tcW w:w="974" w:type="dxa"/>
            <w:noWrap/>
            <w:vAlign w:val="center"/>
          </w:tcPr>
          <w:p>
            <w:pPr>
              <w:spacing w:line="360" w:lineRule="exact"/>
              <w:jc w:val="center"/>
              <w:rPr>
                <w:b/>
                <w:szCs w:val="21"/>
              </w:rPr>
            </w:pPr>
            <w:r>
              <w:rPr>
                <w:rFonts w:hint="eastAsia"/>
                <w:b/>
                <w:szCs w:val="21"/>
              </w:rPr>
              <w:t>接纳学生人数</w:t>
            </w:r>
          </w:p>
        </w:tc>
        <w:tc>
          <w:tcPr>
            <w:tcW w:w="709" w:type="dxa"/>
            <w:noWrap/>
            <w:vAlign w:val="center"/>
          </w:tcPr>
          <w:p>
            <w:pPr>
              <w:spacing w:line="360" w:lineRule="exact"/>
              <w:jc w:val="center"/>
              <w:rPr>
                <w:b/>
                <w:szCs w:val="21"/>
              </w:rPr>
            </w:pPr>
            <w:r>
              <w:rPr>
                <w:rFonts w:hint="eastAsia"/>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szCs w:val="21"/>
              </w:rPr>
            </w:pPr>
            <w:r>
              <w:rPr>
                <w:rFonts w:hint="eastAsia"/>
                <w:szCs w:val="21"/>
              </w:rPr>
              <w:t>1</w:t>
            </w:r>
          </w:p>
        </w:tc>
        <w:tc>
          <w:tcPr>
            <w:tcW w:w="1966" w:type="dxa"/>
            <w:noWrap/>
            <w:vAlign w:val="center"/>
          </w:tcPr>
          <w:p>
            <w:pPr>
              <w:pStyle w:val="9"/>
              <w:rPr>
                <w:rFonts w:asciiTheme="minorEastAsia" w:hAnsiTheme="minorEastAsia" w:eastAsiaTheme="minorEastAsia"/>
                <w:kern w:val="2"/>
              </w:rPr>
            </w:pPr>
            <w:r>
              <w:rPr>
                <w:rFonts w:hint="eastAsia" w:asciiTheme="minorEastAsia" w:hAnsiTheme="minorEastAsia" w:eastAsiaTheme="minorEastAsia"/>
                <w:kern w:val="2"/>
              </w:rPr>
              <w:t>耀华建设管理有限公司</w:t>
            </w:r>
          </w:p>
        </w:tc>
        <w:tc>
          <w:tcPr>
            <w:tcW w:w="4554" w:type="dxa"/>
            <w:noWrap/>
            <w:vAlign w:val="center"/>
          </w:tcPr>
          <w:p>
            <w:pPr>
              <w:pStyle w:val="9"/>
              <w:jc w:val="left"/>
              <w:rPr>
                <w:rFonts w:asciiTheme="minorEastAsia" w:hAnsiTheme="minorEastAsia" w:eastAsiaTheme="minorEastAsia"/>
              </w:rPr>
            </w:pPr>
            <w:r>
              <w:rPr>
                <w:rFonts w:hint="eastAsia" w:asciiTheme="minorEastAsia" w:hAnsiTheme="minorEastAsia" w:eastAsiaTheme="minorEastAsia"/>
              </w:rPr>
              <w:t>现代学徒制基地，</w:t>
            </w:r>
            <w:r>
              <w:rPr>
                <w:rFonts w:asciiTheme="minorEastAsia" w:hAnsiTheme="minorEastAsia" w:eastAsiaTheme="minorEastAsia"/>
              </w:rPr>
              <w:t>提供兼职教师、课程教学参观、四阶段实训指导等</w:t>
            </w:r>
          </w:p>
        </w:tc>
        <w:tc>
          <w:tcPr>
            <w:tcW w:w="974" w:type="dxa"/>
            <w:noWrap/>
            <w:vAlign w:val="center"/>
          </w:tcPr>
          <w:p>
            <w:pPr>
              <w:spacing w:line="360" w:lineRule="exact"/>
              <w:jc w:val="center"/>
              <w:rPr>
                <w:rFonts w:eastAsiaTheme="minorEastAsia"/>
                <w:szCs w:val="21"/>
              </w:rPr>
            </w:pPr>
            <w:r>
              <w:rPr>
                <w:rFonts w:eastAsiaTheme="minorEastAsia"/>
                <w:szCs w:val="21"/>
              </w:rPr>
              <w:t>50</w:t>
            </w:r>
          </w:p>
        </w:tc>
        <w:tc>
          <w:tcPr>
            <w:tcW w:w="709" w:type="dxa"/>
            <w:noWrap/>
            <w:vAlign w:val="center"/>
          </w:tcPr>
          <w:p>
            <w:pPr>
              <w:spacing w:line="36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szCs w:val="21"/>
              </w:rPr>
            </w:pPr>
            <w:r>
              <w:rPr>
                <w:rFonts w:hint="eastAsia"/>
                <w:szCs w:val="21"/>
              </w:rPr>
              <w:t>2</w:t>
            </w:r>
          </w:p>
        </w:tc>
        <w:tc>
          <w:tcPr>
            <w:tcW w:w="1966" w:type="dxa"/>
            <w:noWrap/>
            <w:vAlign w:val="center"/>
          </w:tcPr>
          <w:p>
            <w:pPr>
              <w:pStyle w:val="9"/>
              <w:rPr>
                <w:rFonts w:asciiTheme="minorEastAsia" w:hAnsiTheme="minorEastAsia" w:eastAsiaTheme="minorEastAsia"/>
                <w:kern w:val="2"/>
              </w:rPr>
            </w:pPr>
            <w:r>
              <w:rPr>
                <w:rFonts w:hint="eastAsia" w:asciiTheme="minorEastAsia" w:hAnsiTheme="minorEastAsia" w:eastAsiaTheme="minorEastAsia"/>
                <w:kern w:val="2"/>
              </w:rPr>
              <w:t>**天恒投资建设管理有限公司</w:t>
            </w:r>
          </w:p>
        </w:tc>
        <w:tc>
          <w:tcPr>
            <w:tcW w:w="4554" w:type="dxa"/>
            <w:noWrap/>
            <w:vAlign w:val="center"/>
          </w:tcPr>
          <w:p>
            <w:pPr>
              <w:pStyle w:val="9"/>
              <w:jc w:val="left"/>
              <w:rPr>
                <w:rFonts w:asciiTheme="minorEastAsia" w:hAnsiTheme="minorEastAsia" w:eastAsiaTheme="minorEastAsia"/>
              </w:rPr>
            </w:pPr>
            <w:r>
              <w:rPr>
                <w:rFonts w:hint="eastAsia" w:asciiTheme="minorEastAsia" w:hAnsiTheme="minorEastAsia" w:eastAsiaTheme="minorEastAsia"/>
              </w:rPr>
              <w:t>现代学徒制基地，</w:t>
            </w:r>
            <w:r>
              <w:rPr>
                <w:rFonts w:asciiTheme="minorEastAsia" w:hAnsiTheme="minorEastAsia" w:eastAsiaTheme="minorEastAsia"/>
              </w:rPr>
              <w:t>提供兼职教师、课程教学参观、四阶段实训指导等</w:t>
            </w:r>
          </w:p>
        </w:tc>
        <w:tc>
          <w:tcPr>
            <w:tcW w:w="974" w:type="dxa"/>
            <w:noWrap/>
            <w:vAlign w:val="center"/>
          </w:tcPr>
          <w:p>
            <w:pPr>
              <w:jc w:val="center"/>
            </w:pPr>
            <w:r>
              <w:rPr>
                <w:rFonts w:eastAsiaTheme="minorEastAsia"/>
                <w:szCs w:val="21"/>
              </w:rPr>
              <w:t>50</w:t>
            </w:r>
          </w:p>
        </w:tc>
        <w:tc>
          <w:tcPr>
            <w:tcW w:w="709" w:type="dxa"/>
            <w:noWrap/>
            <w:vAlign w:val="center"/>
          </w:tcPr>
          <w:p>
            <w:pPr>
              <w:spacing w:line="36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szCs w:val="21"/>
              </w:rPr>
            </w:pPr>
            <w:r>
              <w:rPr>
                <w:rFonts w:hint="eastAsia"/>
                <w:szCs w:val="21"/>
              </w:rPr>
              <w:t>3</w:t>
            </w:r>
          </w:p>
        </w:tc>
        <w:tc>
          <w:tcPr>
            <w:tcW w:w="1966" w:type="dxa"/>
            <w:noWrap/>
            <w:vAlign w:val="center"/>
          </w:tcPr>
          <w:p>
            <w:pPr>
              <w:pStyle w:val="9"/>
              <w:rPr>
                <w:rFonts w:asciiTheme="minorEastAsia" w:hAnsiTheme="minorEastAsia" w:eastAsiaTheme="minorEastAsia"/>
                <w:kern w:val="2"/>
              </w:rPr>
            </w:pPr>
            <w:r>
              <w:rPr>
                <w:rFonts w:hint="eastAsia" w:asciiTheme="minorEastAsia" w:hAnsiTheme="minorEastAsia" w:eastAsiaTheme="minorEastAsia"/>
                <w:kern w:val="2"/>
              </w:rPr>
              <w:t>**萧宏建设环境集团有限公司</w:t>
            </w:r>
          </w:p>
        </w:tc>
        <w:tc>
          <w:tcPr>
            <w:tcW w:w="4554" w:type="dxa"/>
            <w:noWrap/>
            <w:vAlign w:val="center"/>
          </w:tcPr>
          <w:p>
            <w:pPr>
              <w:pStyle w:val="9"/>
              <w:jc w:val="left"/>
              <w:rPr>
                <w:rFonts w:asciiTheme="minorEastAsia" w:hAnsiTheme="minorEastAsia" w:eastAsiaTheme="minorEastAsia"/>
                <w:kern w:val="2"/>
              </w:rPr>
            </w:pPr>
            <w:r>
              <w:rPr>
                <w:rFonts w:asciiTheme="minorEastAsia" w:hAnsiTheme="minorEastAsia" w:eastAsiaTheme="minorEastAsia"/>
              </w:rPr>
              <w:t>提供兼职教师、校企合作开发课程、课程教学参观、四阶段实训指导、提供就业岗位等</w:t>
            </w:r>
          </w:p>
        </w:tc>
        <w:tc>
          <w:tcPr>
            <w:tcW w:w="974" w:type="dxa"/>
            <w:noWrap/>
            <w:vAlign w:val="center"/>
          </w:tcPr>
          <w:p>
            <w:pPr>
              <w:jc w:val="center"/>
            </w:pPr>
            <w:r>
              <w:rPr>
                <w:rFonts w:eastAsiaTheme="minorEastAsia"/>
                <w:szCs w:val="21"/>
              </w:rPr>
              <w:t>50</w:t>
            </w:r>
          </w:p>
        </w:tc>
        <w:tc>
          <w:tcPr>
            <w:tcW w:w="709" w:type="dxa"/>
            <w:noWrap/>
            <w:vAlign w:val="center"/>
          </w:tcPr>
          <w:p>
            <w:pPr>
              <w:spacing w:line="36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szCs w:val="21"/>
              </w:rPr>
            </w:pPr>
            <w:r>
              <w:rPr>
                <w:rFonts w:hint="eastAsia"/>
                <w:szCs w:val="21"/>
              </w:rPr>
              <w:t>4</w:t>
            </w:r>
          </w:p>
        </w:tc>
        <w:tc>
          <w:tcPr>
            <w:tcW w:w="1966" w:type="dxa"/>
            <w:noWrap/>
            <w:vAlign w:val="center"/>
          </w:tcPr>
          <w:p>
            <w:pPr>
              <w:pStyle w:val="9"/>
              <w:rPr>
                <w:rFonts w:asciiTheme="minorEastAsia" w:hAnsiTheme="minorEastAsia" w:eastAsiaTheme="minorEastAsia"/>
                <w:kern w:val="2"/>
              </w:rPr>
            </w:pPr>
            <w:r>
              <w:rPr>
                <w:rFonts w:hint="eastAsia" w:asciiTheme="minorEastAsia" w:hAnsiTheme="minorEastAsia" w:eastAsiaTheme="minorEastAsia"/>
                <w:kern w:val="2"/>
              </w:rPr>
              <w:t>**</w:t>
            </w:r>
            <w:r>
              <w:rPr>
                <w:rFonts w:asciiTheme="minorEastAsia" w:hAnsiTheme="minorEastAsia" w:eastAsiaTheme="minorEastAsia"/>
                <w:kern w:val="2"/>
              </w:rPr>
              <w:t>钜元建设有限公司</w:t>
            </w:r>
          </w:p>
        </w:tc>
        <w:tc>
          <w:tcPr>
            <w:tcW w:w="4554" w:type="dxa"/>
            <w:noWrap/>
            <w:vAlign w:val="center"/>
          </w:tcPr>
          <w:p>
            <w:pPr>
              <w:pStyle w:val="9"/>
              <w:jc w:val="left"/>
              <w:rPr>
                <w:rFonts w:asciiTheme="minorEastAsia" w:hAnsiTheme="minorEastAsia" w:eastAsiaTheme="minorEastAsia"/>
              </w:rPr>
            </w:pPr>
            <w:r>
              <w:rPr>
                <w:rFonts w:asciiTheme="minorEastAsia" w:hAnsiTheme="minorEastAsia" w:eastAsiaTheme="minorEastAsia"/>
              </w:rPr>
              <w:t>提供四阶段实训指导、提供就业岗位等</w:t>
            </w:r>
          </w:p>
        </w:tc>
        <w:tc>
          <w:tcPr>
            <w:tcW w:w="974" w:type="dxa"/>
            <w:noWrap/>
            <w:vAlign w:val="center"/>
          </w:tcPr>
          <w:p>
            <w:pPr>
              <w:jc w:val="center"/>
            </w:pPr>
            <w:r>
              <w:rPr>
                <w:rFonts w:eastAsiaTheme="minorEastAsia"/>
                <w:szCs w:val="21"/>
              </w:rPr>
              <w:t>50</w:t>
            </w:r>
          </w:p>
        </w:tc>
        <w:tc>
          <w:tcPr>
            <w:tcW w:w="709" w:type="dxa"/>
            <w:noWrap/>
            <w:vAlign w:val="center"/>
          </w:tcPr>
          <w:p>
            <w:pPr>
              <w:spacing w:line="36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szCs w:val="21"/>
              </w:rPr>
            </w:pPr>
            <w:r>
              <w:rPr>
                <w:rFonts w:hint="eastAsia"/>
                <w:szCs w:val="21"/>
              </w:rPr>
              <w:t>5</w:t>
            </w:r>
          </w:p>
        </w:tc>
        <w:tc>
          <w:tcPr>
            <w:tcW w:w="1966" w:type="dxa"/>
            <w:noWrap/>
            <w:vAlign w:val="center"/>
          </w:tcPr>
          <w:p>
            <w:pPr>
              <w:pStyle w:val="9"/>
              <w:rPr>
                <w:rFonts w:asciiTheme="minorEastAsia" w:hAnsiTheme="minorEastAsia" w:eastAsiaTheme="minorEastAsia"/>
                <w:kern w:val="2"/>
              </w:rPr>
            </w:pPr>
            <w:r>
              <w:rPr>
                <w:rFonts w:asciiTheme="minorEastAsia" w:hAnsiTheme="minorEastAsia" w:eastAsiaTheme="minorEastAsia"/>
                <w:kern w:val="2"/>
              </w:rPr>
              <w:t>铁四院工程监理咨询有限公司铁四院</w:t>
            </w:r>
          </w:p>
        </w:tc>
        <w:tc>
          <w:tcPr>
            <w:tcW w:w="4554" w:type="dxa"/>
            <w:noWrap/>
            <w:vAlign w:val="center"/>
          </w:tcPr>
          <w:p>
            <w:pPr>
              <w:pStyle w:val="9"/>
              <w:jc w:val="left"/>
              <w:rPr>
                <w:rFonts w:asciiTheme="minorEastAsia" w:hAnsiTheme="minorEastAsia" w:eastAsiaTheme="minorEastAsia"/>
                <w:kern w:val="2"/>
              </w:rPr>
            </w:pPr>
            <w:r>
              <w:rPr>
                <w:rFonts w:asciiTheme="minorEastAsia" w:hAnsiTheme="minorEastAsia" w:eastAsiaTheme="minorEastAsia"/>
              </w:rPr>
              <w:t>参与制定人才培养方案、提供兼职教师、校企合作开发课程、课程教学参观、四阶段实训指导、提供就业岗位等</w:t>
            </w:r>
          </w:p>
        </w:tc>
        <w:tc>
          <w:tcPr>
            <w:tcW w:w="974" w:type="dxa"/>
            <w:noWrap/>
            <w:vAlign w:val="center"/>
          </w:tcPr>
          <w:p>
            <w:pPr>
              <w:jc w:val="center"/>
            </w:pPr>
            <w:r>
              <w:rPr>
                <w:rFonts w:eastAsiaTheme="minorEastAsia"/>
                <w:szCs w:val="21"/>
              </w:rPr>
              <w:t>50</w:t>
            </w:r>
          </w:p>
        </w:tc>
        <w:tc>
          <w:tcPr>
            <w:tcW w:w="709" w:type="dxa"/>
            <w:noWrap/>
            <w:vAlign w:val="center"/>
          </w:tcPr>
          <w:p>
            <w:pPr>
              <w:spacing w:line="36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51" w:type="dxa"/>
            <w:noWrap/>
            <w:vAlign w:val="center"/>
          </w:tcPr>
          <w:p>
            <w:pPr>
              <w:spacing w:line="360" w:lineRule="exact"/>
              <w:jc w:val="center"/>
              <w:rPr>
                <w:szCs w:val="21"/>
              </w:rPr>
            </w:pPr>
            <w:r>
              <w:rPr>
                <w:rFonts w:hint="eastAsia"/>
                <w:szCs w:val="21"/>
              </w:rPr>
              <w:t>6</w:t>
            </w:r>
          </w:p>
        </w:tc>
        <w:tc>
          <w:tcPr>
            <w:tcW w:w="1966" w:type="dxa"/>
            <w:noWrap/>
            <w:vAlign w:val="center"/>
          </w:tcPr>
          <w:p>
            <w:pPr>
              <w:pStyle w:val="9"/>
              <w:rPr>
                <w:rFonts w:asciiTheme="minorEastAsia" w:hAnsiTheme="minorEastAsia" w:eastAsiaTheme="minorEastAsia"/>
                <w:kern w:val="2"/>
              </w:rPr>
            </w:pPr>
            <w:r>
              <w:rPr>
                <w:rFonts w:asciiTheme="minorEastAsia" w:hAnsiTheme="minorEastAsia" w:eastAsiaTheme="minorEastAsia"/>
                <w:kern w:val="2"/>
              </w:rPr>
              <w:t>腾达建设集团股份有限公司</w:t>
            </w:r>
          </w:p>
        </w:tc>
        <w:tc>
          <w:tcPr>
            <w:tcW w:w="4554" w:type="dxa"/>
            <w:noWrap/>
            <w:vAlign w:val="center"/>
          </w:tcPr>
          <w:p>
            <w:pPr>
              <w:pStyle w:val="9"/>
              <w:jc w:val="left"/>
              <w:rPr>
                <w:rFonts w:asciiTheme="minorEastAsia" w:hAnsiTheme="minorEastAsia" w:eastAsiaTheme="minorEastAsia"/>
              </w:rPr>
            </w:pPr>
            <w:r>
              <w:rPr>
                <w:rFonts w:asciiTheme="minorEastAsia" w:hAnsiTheme="minorEastAsia" w:eastAsiaTheme="minorEastAsia"/>
              </w:rPr>
              <w:t>提供兼职教师、参与制定人才培养方案、校企合作开发课程、课程教学参观、四阶段实训指导、提供就业岗位等</w:t>
            </w:r>
          </w:p>
        </w:tc>
        <w:tc>
          <w:tcPr>
            <w:tcW w:w="974" w:type="dxa"/>
            <w:noWrap/>
            <w:vAlign w:val="center"/>
          </w:tcPr>
          <w:p>
            <w:pPr>
              <w:jc w:val="center"/>
            </w:pPr>
            <w:r>
              <w:rPr>
                <w:rFonts w:eastAsiaTheme="minorEastAsia"/>
                <w:szCs w:val="21"/>
              </w:rPr>
              <w:t>50</w:t>
            </w:r>
          </w:p>
        </w:tc>
        <w:tc>
          <w:tcPr>
            <w:tcW w:w="709" w:type="dxa"/>
            <w:noWrap/>
            <w:vAlign w:val="center"/>
          </w:tcPr>
          <w:p>
            <w:pPr>
              <w:spacing w:line="360" w:lineRule="exact"/>
              <w:jc w:val="center"/>
              <w:rPr>
                <w:szCs w:val="21"/>
              </w:rPr>
            </w:pPr>
          </w:p>
        </w:tc>
      </w:tr>
    </w:tbl>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（三）教学资源</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教学资源主要包括能够满足学生专业学习、教师专业教学研究和教学实施所需的教材图书文献及数字教学资源等。</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1.教材选用基本要求</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按照国家规定选用优质教材。学校建立了专业教师、行业专家和教研人员等参与的教材选用机构，完善教材选用制度，经过规范程序择优选用教材。优先选用近五年出版的教育部规划教材和近三年出版的高职高专优秀教材。在前述教材缺失的情况下，校企合作开发工程管理类校本教材或引进同类院校校本教材。</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2.图书文献配备基本要求</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图书文献配备能满足人才培养、专业建设、教科研等工作的需要,方便师生查询、借阅。专业类图书文献主要包括:有关建设工程管理技术、方法、思维以及实务操作类图书建设工程相关标准、规程、规范、图集和手册等工具书。</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3.数字教学资源配置基本要求</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建设、配备与本专业有关的音视频素材、教学课件、数字化教学案例库、虚拟仿真软件、数字教材等专业教学资源库,应种类丰富、形式多样、使用便捷、动态更新,能满足教学要求。</w:t>
      </w:r>
    </w:p>
    <w:p>
      <w:pPr>
        <w:pStyle w:val="7"/>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本专业配备图书文献资料，主要包括土木建筑工程相应的规范、图册等。由校图书馆和学院专业资料室分别采购。数字资源主要包括国家、省级在线精品课程资源，通过购买或交换共享途径配备，师生可以共同使用。</w:t>
      </w: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（四）教学方法</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面对生源的多元化和需求的个性化，以结构化教学创新团队为依托，以现代信息技术为支撑，实施分类分层教学。推动“以学习者为中心”的学习新范式建构，开展教法改革，加强课堂教学管理，规范教学秩序，因材施教。借鉴能力本位教育和模块式技能培训方法，积极探索项目式教学、情景式教学等行动导向教学法，结合 BIM 技术等破解“看不见、进不去、动不了、难再现”的现实教学难题。根据不同的学习任务，充分利用浙江省在线开发课程、智慧职教、大学MOOC等平台，实施互联网+线上线下混合教学。灵活运用任务驱动、项目教学、分组讨论、启发引导、观摩、模拟、实际操作以及产学结合等教学方法，实施教学做一体化教学。</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 xml:space="preserve">本专业建议采用的主要教学方法有以下几种： </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1.线上线下混合教学法</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支持每位教师利用多元教学手段，引导学生通过移动互联网平台、使用智能手机等设备，采用视频、网页等多媒体学习，形成特色教学风格；采用混合式教学和团队式学习相结合授课；注重学习内容个性化和学习主体的高度参与，真正实现基于信息化的混合式教学。</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2.项目教学法</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以工程项目为载体，推进理实一体化教学方法的改进。真题真做（基于信息技术、物联网技术）或真题假做（基于互联网技术和虚拟现实技术），强化学生职业能力训练和职业素养养成。对典型工程案例，采用校企分工协作、远程协同、实时互动的模块化教学改革。</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 xml:space="preserve">3.现场教学法 </w:t>
      </w:r>
    </w:p>
    <w:p>
      <w:pPr>
        <w:autoSpaceDE w:val="0"/>
        <w:autoSpaceDN w:val="0"/>
        <w:adjustRightInd w:val="0"/>
        <w:spacing w:before="93" w:beforeLines="30"/>
        <w:ind w:firstLine="420" w:firstLineChars="200"/>
        <w:jc w:val="left"/>
        <w:rPr>
          <w:rFonts w:ascii="宋体" w:hAnsi="宋体"/>
          <w:szCs w:val="21"/>
        </w:rPr>
      </w:pPr>
      <w:r>
        <w:rPr>
          <w:rFonts w:hint="eastAsia" w:ascii="宋体" w:hAnsi="宋体"/>
          <w:szCs w:val="21"/>
        </w:rPr>
        <w:t>现代信息技术时代的职业教育，课堂具有多元的特点，教学方法宜采用“引导+互动”。教学活动由单一教师和学生的对应关系变为教学团队（学校教师和企业员工）和学生的对应关系；教学场所由教室变为工作室、企业工地（生产场所）等；课堂教学设计和时间安排分为整体和个体，整体教学由学校完成，个体教学由企业和个人完成。“引导”是整体把握，目标是培养学生的完成（职业）能力；“互动”是思维训练，目标是培养学生创新能力。</w:t>
      </w: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（五）学习评价</w:t>
      </w:r>
    </w:p>
    <w:p>
      <w:pPr>
        <w:spacing w:line="360" w:lineRule="exact"/>
        <w:ind w:firstLine="420" w:firstLineChars="200"/>
        <w:rPr>
          <w:rFonts w:ascii="宋体" w:hAnsi="宋体"/>
          <w:szCs w:val="21"/>
        </w:rPr>
      </w:pPr>
      <w:r>
        <w:rPr>
          <w:rFonts w:hint="eastAsia" w:ascii="宋体" w:hAnsi="宋体"/>
          <w:szCs w:val="21"/>
        </w:rPr>
        <w:t>加强质量管理体系建设，重视过程监控，逐步完善以学校为核心、教育行政部门为主导，社会和企业积极参与的教学质量保障体系。重点是配合人才培养模式和双项目贯穿课程体系，逐步推进以能力为核心、以过程为重点的考核评价体系。</w:t>
      </w:r>
    </w:p>
    <w:p>
      <w:pPr>
        <w:spacing w:line="360" w:lineRule="exact"/>
        <w:ind w:firstLine="420" w:firstLineChars="200"/>
        <w:rPr>
          <w:rFonts w:ascii="宋体" w:hAnsi="宋体"/>
          <w:szCs w:val="21"/>
        </w:rPr>
      </w:pPr>
      <w:r>
        <w:rPr>
          <w:rFonts w:hint="eastAsia" w:ascii="宋体" w:hAnsi="宋体"/>
          <w:szCs w:val="21"/>
        </w:rPr>
        <w:t>以能力为核心的考核评价体系遵循“能力为主，知识为辅；过程为主，结果为辅；应会为主，应知为辅”的原则，合理确定专业理论考核和职业能力考核的比重，并结合企业考核标准确定能力考核要素，改变以前学科成绩考核的方法，将校内考核与企业实践考核相结合，使学习效果评价与岗位职业标准相吻合。改革考核评价方式，在企业专家的参与下，采用现场操作、答辩等方式进行考核。</w:t>
      </w:r>
    </w:p>
    <w:p>
      <w:pPr>
        <w:pStyle w:val="7"/>
        <w:shd w:val="clear" w:color="auto" w:fill="auto"/>
        <w:spacing w:line="360" w:lineRule="exact"/>
        <w:ind w:firstLine="420" w:firstLineChars="200"/>
        <w:jc w:val="both"/>
        <w:rPr>
          <w:rFonts w:ascii="楷体" w:hAnsi="楷体" w:eastAsia="楷体" w:cs="宋体"/>
          <w:iCs/>
          <w:spacing w:val="0"/>
          <w:sz w:val="21"/>
          <w:szCs w:val="21"/>
        </w:rPr>
      </w:pPr>
      <w:r>
        <w:rPr>
          <w:rFonts w:hint="eastAsia" w:ascii="楷体" w:hAnsi="楷体" w:eastAsia="楷体" w:cs="宋体"/>
          <w:iCs/>
          <w:spacing w:val="0"/>
          <w:sz w:val="21"/>
          <w:szCs w:val="21"/>
        </w:rPr>
        <w:t>（六）质量管理</w:t>
      </w:r>
    </w:p>
    <w:p>
      <w:pPr>
        <w:pStyle w:val="7"/>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1.学校和二级院系已经建立了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pStyle w:val="7"/>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2.学校和二级院系不断完善教学管理机制，加强日常教学组织运行与管理，定期开展课程建设水平和教学质量读断与改进，建立健全巡课、听课、评教、评学等制度，建立与企业联动的实践教学环节督导制度，严明教学纪律，强化教学组织功能，定期开展公开课、示范课等教研活动。</w:t>
      </w:r>
    </w:p>
    <w:p>
      <w:pPr>
        <w:pStyle w:val="7"/>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3.学校要建立毕业生跟踪反馈机制及社会评价机制，并对生源情况、在校生学业水平，毕业生就业情况等进行分析，定期评价人才培养质量和培养目标达成情况。</w:t>
      </w:r>
    </w:p>
    <w:p>
      <w:pPr>
        <w:pStyle w:val="7"/>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4.专业教研组织要充分利用评价分析结果有效改进专业教学，针对人才培养过程中存在的问题，进行诊断与改进，持续提高人才培养质量。</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十一</w:t>
      </w:r>
      <w:r>
        <w:rPr>
          <w:rFonts w:ascii="黑体" w:hAnsi="宋体" w:eastAsia="黑体" w:cs="宋体"/>
          <w:kern w:val="0"/>
          <w:sz w:val="24"/>
        </w:rPr>
        <w:t>、毕业要求</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（一）综合素质要求</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综合素质考核要求合格以上，其中学生体质健康测试要达标。</w:t>
      </w:r>
    </w:p>
    <w:p>
      <w:pPr>
        <w:widowControl/>
        <w:spacing w:before="156" w:beforeLines="50" w:after="156" w:afterLines="50" w:line="360" w:lineRule="exact"/>
        <w:ind w:firstLine="420" w:firstLineChars="200"/>
        <w:jc w:val="left"/>
        <w:rPr>
          <w:rFonts w:ascii="宋体" w:cs="宋体"/>
          <w:i/>
          <w:iCs/>
          <w:kern w:val="0"/>
          <w:szCs w:val="21"/>
        </w:rPr>
      </w:pPr>
      <w:r>
        <w:rPr>
          <w:rFonts w:hint="eastAsia" w:ascii="楷体" w:hAnsi="楷体" w:eastAsia="楷体" w:cs="宋体"/>
          <w:kern w:val="0"/>
          <w:szCs w:val="21"/>
        </w:rPr>
        <w:t>（二）学分要求</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本专业按学年学分制安排课程，学生最低要求修满总学分1</w:t>
      </w:r>
      <w:r>
        <w:rPr>
          <w:rFonts w:ascii="宋体" w:cs="宋体"/>
          <w:kern w:val="0"/>
          <w:szCs w:val="21"/>
        </w:rPr>
        <w:t>4</w:t>
      </w:r>
      <w:r>
        <w:rPr>
          <w:rFonts w:hint="eastAsia" w:ascii="宋体" w:cs="宋体"/>
          <w:kern w:val="0"/>
          <w:szCs w:val="21"/>
        </w:rPr>
        <w:t>7学分才能毕业。其中：</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1.必修课要求修满4</w:t>
      </w:r>
      <w:r>
        <w:rPr>
          <w:rFonts w:ascii="宋体" w:cs="宋体"/>
          <w:kern w:val="0"/>
          <w:szCs w:val="21"/>
        </w:rPr>
        <w:t>7</w:t>
      </w:r>
      <w:r>
        <w:rPr>
          <w:rFonts w:hint="eastAsia" w:ascii="宋体" w:cs="宋体"/>
          <w:kern w:val="0"/>
          <w:szCs w:val="21"/>
        </w:rPr>
        <w:t>学分，占总学分的</w:t>
      </w:r>
      <w:r>
        <w:rPr>
          <w:rFonts w:ascii="ËÎÌå" w:hAnsi="ËÎÌå" w:cs="ËÎÌå"/>
          <w:kern w:val="0"/>
          <w:szCs w:val="21"/>
        </w:rPr>
        <w:t xml:space="preserve"> 31.8 %</w:t>
      </w:r>
      <w:r>
        <w:rPr>
          <w:rFonts w:hint="eastAsia" w:ascii="宋体" w:cs="宋体"/>
          <w:kern w:val="0"/>
          <w:szCs w:val="21"/>
        </w:rPr>
        <w:t>。其中：公共基础课程课要求修满2</w:t>
      </w:r>
      <w:r>
        <w:rPr>
          <w:rFonts w:ascii="宋体" w:cs="宋体"/>
          <w:kern w:val="0"/>
          <w:szCs w:val="21"/>
        </w:rPr>
        <w:t>0</w:t>
      </w:r>
      <w:r>
        <w:rPr>
          <w:rFonts w:hint="eastAsia" w:ascii="宋体" w:cs="宋体"/>
          <w:kern w:val="0"/>
          <w:szCs w:val="21"/>
        </w:rPr>
        <w:t>学分，占总学分的</w:t>
      </w:r>
      <w:r>
        <w:rPr>
          <w:rFonts w:ascii="ËÎÌå" w:hAnsi="ËÎÌå" w:cs="ËÎÌå"/>
          <w:kern w:val="0"/>
          <w:szCs w:val="21"/>
        </w:rPr>
        <w:t>13.5 %</w:t>
      </w:r>
      <w:r>
        <w:rPr>
          <w:rFonts w:hint="eastAsia" w:ascii="宋体" w:cs="宋体"/>
          <w:kern w:val="0"/>
          <w:szCs w:val="21"/>
        </w:rPr>
        <w:t>；专业课程课要求修满2</w:t>
      </w:r>
      <w:r>
        <w:rPr>
          <w:rFonts w:ascii="宋体" w:cs="宋体"/>
          <w:kern w:val="0"/>
          <w:szCs w:val="21"/>
        </w:rPr>
        <w:t>7</w:t>
      </w:r>
      <w:r>
        <w:rPr>
          <w:rFonts w:hint="eastAsia" w:ascii="宋体" w:cs="宋体"/>
          <w:kern w:val="0"/>
          <w:szCs w:val="21"/>
        </w:rPr>
        <w:t>学分，占总学分的1</w:t>
      </w:r>
      <w:r>
        <w:rPr>
          <w:rFonts w:ascii="宋体" w:cs="宋体"/>
          <w:kern w:val="0"/>
          <w:szCs w:val="21"/>
        </w:rPr>
        <w:t>8.2</w:t>
      </w:r>
      <w:r>
        <w:rPr>
          <w:rFonts w:ascii="ËÎÌå" w:hAnsi="ËÎÌå" w:cs="ËÎÌå"/>
          <w:kern w:val="0"/>
          <w:szCs w:val="21"/>
        </w:rPr>
        <w:t xml:space="preserve"> %</w:t>
      </w:r>
      <w:r>
        <w:rPr>
          <w:rFonts w:hint="eastAsia" w:ascii="宋体" w:cs="宋体"/>
          <w:kern w:val="0"/>
          <w:szCs w:val="21"/>
        </w:rPr>
        <w:t>。</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2.选修课要求修满9</w:t>
      </w:r>
      <w:r>
        <w:rPr>
          <w:rFonts w:ascii="宋体" w:cs="宋体"/>
          <w:kern w:val="0"/>
          <w:szCs w:val="21"/>
        </w:rPr>
        <w:t>7</w:t>
      </w:r>
      <w:r>
        <w:rPr>
          <w:rFonts w:hint="eastAsia" w:ascii="宋体" w:cs="宋体"/>
          <w:kern w:val="0"/>
          <w:szCs w:val="21"/>
        </w:rPr>
        <w:t>学分，占总学分的</w:t>
      </w:r>
      <w:r>
        <w:rPr>
          <w:rFonts w:ascii="ËÎÌå" w:hAnsi="ËÎÌå" w:cs="ËÎÌå"/>
          <w:kern w:val="0"/>
          <w:szCs w:val="21"/>
        </w:rPr>
        <w:t xml:space="preserve"> 65.5%</w:t>
      </w:r>
      <w:r>
        <w:rPr>
          <w:rFonts w:hint="eastAsia" w:ascii="宋体" w:cs="宋体"/>
          <w:kern w:val="0"/>
          <w:szCs w:val="21"/>
        </w:rPr>
        <w:t>。其中：公共选修课要求修满6学分，占总学分的</w:t>
      </w:r>
      <w:r>
        <w:rPr>
          <w:rFonts w:ascii="ËÎÌå" w:hAnsi="ËÎÌå" w:cs="ËÎÌå"/>
          <w:kern w:val="0"/>
          <w:szCs w:val="21"/>
        </w:rPr>
        <w:t xml:space="preserve"> 4.1%</w:t>
      </w:r>
      <w:r>
        <w:rPr>
          <w:rFonts w:hint="eastAsia" w:ascii="宋体" w:cs="宋体"/>
          <w:kern w:val="0"/>
          <w:szCs w:val="21"/>
        </w:rPr>
        <w:t>；限定选修课要求修满8</w:t>
      </w:r>
      <w:r>
        <w:rPr>
          <w:rFonts w:ascii="宋体" w:cs="宋体"/>
          <w:kern w:val="0"/>
          <w:szCs w:val="21"/>
        </w:rPr>
        <w:t>3</w:t>
      </w:r>
      <w:r>
        <w:rPr>
          <w:rFonts w:hint="eastAsia" w:ascii="宋体" w:cs="宋体"/>
          <w:kern w:val="0"/>
          <w:szCs w:val="21"/>
        </w:rPr>
        <w:t>学分，占总学分的</w:t>
      </w:r>
      <w:r>
        <w:rPr>
          <w:rFonts w:ascii="ËÎÌå" w:hAnsi="ËÎÌå" w:cs="ËÎÌå"/>
          <w:kern w:val="0"/>
          <w:szCs w:val="21"/>
        </w:rPr>
        <w:t>56 %</w:t>
      </w:r>
      <w:r>
        <w:rPr>
          <w:rFonts w:hint="eastAsia" w:ascii="宋体" w:cs="宋体"/>
          <w:kern w:val="0"/>
          <w:szCs w:val="21"/>
        </w:rPr>
        <w:t>。</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3.第二课堂素质拓展课要求修满4学分，占总学分的</w:t>
      </w:r>
      <w:r>
        <w:rPr>
          <w:rFonts w:ascii="ËÎÌå" w:hAnsi="ËÎÌå" w:cs="ËÎÌå"/>
          <w:kern w:val="0"/>
          <w:szCs w:val="21"/>
        </w:rPr>
        <w:t>2.7 %</w:t>
      </w:r>
      <w:r>
        <w:rPr>
          <w:rFonts w:hint="eastAsia" w:ascii="宋体" w:cs="宋体"/>
          <w:kern w:val="0"/>
          <w:szCs w:val="21"/>
        </w:rPr>
        <w:t>。</w:t>
      </w:r>
    </w:p>
    <w:p>
      <w:pPr>
        <w:autoSpaceDE w:val="0"/>
        <w:autoSpaceDN w:val="0"/>
        <w:adjustRightInd w:val="0"/>
        <w:spacing w:before="156" w:beforeLines="50"/>
        <w:ind w:firstLine="420" w:firstLineChars="200"/>
        <w:jc w:val="left"/>
        <w:rPr>
          <w:rFonts w:ascii="楷体" w:hAnsi="楷体" w:eastAsia="楷体" w:cs="楷体"/>
          <w:kern w:val="0"/>
          <w:szCs w:val="21"/>
        </w:rPr>
      </w:pPr>
      <w:r>
        <w:rPr>
          <w:rFonts w:hint="eastAsia" w:ascii="楷体" w:hAnsi="楷体" w:eastAsia="楷体" w:cs="楷体"/>
          <w:kern w:val="0"/>
          <w:szCs w:val="21"/>
        </w:rPr>
        <w:t>（三）证书要求</w:t>
      </w:r>
    </w:p>
    <w:p>
      <w:pPr>
        <w:autoSpaceDE w:val="0"/>
        <w:autoSpaceDN w:val="0"/>
        <w:adjustRightInd w:val="0"/>
        <w:spacing w:before="156" w:beforeLines="50"/>
        <w:ind w:firstLine="420" w:firstLineChars="2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1.证书类型</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表12  基本技能证书与职业资格（技能）证书</w:t>
      </w:r>
    </w:p>
    <w:tbl>
      <w:tblPr>
        <w:tblStyle w:val="5"/>
        <w:tblW w:w="8988" w:type="dxa"/>
        <w:tblInd w:w="1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07"/>
        <w:gridCol w:w="1556"/>
        <w:gridCol w:w="908"/>
        <w:gridCol w:w="1166"/>
        <w:gridCol w:w="1471"/>
        <w:gridCol w:w="1559"/>
        <w:gridCol w:w="8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1" w:type="dxa"/>
            <w:noWrap/>
            <w:vAlign w:val="center"/>
          </w:tcPr>
          <w:p>
            <w:pPr>
              <w:spacing w:line="360" w:lineRule="exact"/>
              <w:jc w:val="center"/>
              <w:rPr>
                <w:rFonts w:ascii="宋体" w:hAnsi="宋体"/>
                <w:szCs w:val="21"/>
              </w:rPr>
            </w:pPr>
            <w:r>
              <w:rPr>
                <w:rFonts w:hint="eastAsia" w:ascii="宋体" w:hAnsi="宋体"/>
                <w:szCs w:val="21"/>
              </w:rPr>
              <w:t>序号</w:t>
            </w:r>
          </w:p>
        </w:tc>
        <w:tc>
          <w:tcPr>
            <w:tcW w:w="907" w:type="dxa"/>
            <w:noWrap/>
            <w:vAlign w:val="center"/>
          </w:tcPr>
          <w:p>
            <w:pPr>
              <w:spacing w:line="360" w:lineRule="exact"/>
              <w:jc w:val="center"/>
              <w:rPr>
                <w:rFonts w:ascii="宋体" w:hAnsi="宋体"/>
                <w:szCs w:val="21"/>
              </w:rPr>
            </w:pPr>
            <w:r>
              <w:rPr>
                <w:rFonts w:hint="eastAsia" w:ascii="宋体" w:hAnsi="宋体"/>
                <w:szCs w:val="21"/>
              </w:rPr>
              <w:t>证书类型</w:t>
            </w:r>
          </w:p>
        </w:tc>
        <w:tc>
          <w:tcPr>
            <w:tcW w:w="1556" w:type="dxa"/>
            <w:noWrap/>
            <w:vAlign w:val="center"/>
          </w:tcPr>
          <w:p>
            <w:pPr>
              <w:spacing w:line="360" w:lineRule="exact"/>
              <w:jc w:val="center"/>
              <w:rPr>
                <w:rFonts w:ascii="宋体" w:hAnsi="宋体"/>
                <w:szCs w:val="21"/>
              </w:rPr>
            </w:pPr>
            <w:r>
              <w:rPr>
                <w:rFonts w:hint="eastAsia" w:ascii="宋体" w:hAnsi="宋体"/>
                <w:szCs w:val="21"/>
              </w:rPr>
              <w:t>证书名称</w:t>
            </w:r>
          </w:p>
        </w:tc>
        <w:tc>
          <w:tcPr>
            <w:tcW w:w="908" w:type="dxa"/>
            <w:noWrap/>
            <w:vAlign w:val="center"/>
          </w:tcPr>
          <w:p>
            <w:pPr>
              <w:spacing w:line="360" w:lineRule="exact"/>
              <w:jc w:val="center"/>
              <w:rPr>
                <w:rFonts w:ascii="宋体" w:hAnsi="宋体"/>
                <w:szCs w:val="21"/>
              </w:rPr>
            </w:pPr>
            <w:r>
              <w:rPr>
                <w:rFonts w:hint="eastAsia" w:ascii="宋体" w:hAnsi="宋体"/>
                <w:szCs w:val="21"/>
              </w:rPr>
              <w:t>级别</w:t>
            </w:r>
          </w:p>
        </w:tc>
        <w:tc>
          <w:tcPr>
            <w:tcW w:w="1166" w:type="dxa"/>
            <w:noWrap/>
            <w:vAlign w:val="center"/>
          </w:tcPr>
          <w:p>
            <w:pPr>
              <w:spacing w:line="360" w:lineRule="exact"/>
              <w:jc w:val="center"/>
              <w:rPr>
                <w:rFonts w:ascii="宋体" w:hAnsi="宋体"/>
                <w:szCs w:val="21"/>
              </w:rPr>
            </w:pPr>
            <w:r>
              <w:rPr>
                <w:rFonts w:hint="eastAsia" w:ascii="宋体" w:hAnsi="宋体"/>
                <w:szCs w:val="21"/>
              </w:rPr>
              <w:t>发证机构</w:t>
            </w:r>
          </w:p>
        </w:tc>
        <w:tc>
          <w:tcPr>
            <w:tcW w:w="1471" w:type="dxa"/>
          </w:tcPr>
          <w:p>
            <w:pPr>
              <w:spacing w:line="360" w:lineRule="exact"/>
              <w:rPr>
                <w:rFonts w:ascii="宋体" w:hAnsi="宋体"/>
                <w:szCs w:val="21"/>
              </w:rPr>
            </w:pPr>
            <w:r>
              <w:rPr>
                <w:rFonts w:hint="eastAsia" w:ascii="宋体" w:hAnsi="宋体"/>
                <w:szCs w:val="21"/>
              </w:rPr>
              <w:t>考证安排</w:t>
            </w:r>
          </w:p>
        </w:tc>
        <w:tc>
          <w:tcPr>
            <w:tcW w:w="1559" w:type="dxa"/>
            <w:noWrap/>
            <w:vAlign w:val="center"/>
          </w:tcPr>
          <w:p>
            <w:pPr>
              <w:spacing w:line="360" w:lineRule="exact"/>
              <w:jc w:val="center"/>
              <w:rPr>
                <w:rFonts w:ascii="宋体" w:hAnsi="宋体"/>
                <w:szCs w:val="21"/>
              </w:rPr>
            </w:pPr>
            <w:r>
              <w:rPr>
                <w:rFonts w:hint="eastAsia" w:ascii="宋体" w:hAnsi="宋体"/>
                <w:szCs w:val="21"/>
              </w:rPr>
              <w:t>支撑课程</w:t>
            </w:r>
          </w:p>
        </w:tc>
        <w:tc>
          <w:tcPr>
            <w:tcW w:w="850" w:type="dxa"/>
            <w:noWrap/>
            <w:vAlign w:val="center"/>
          </w:tcPr>
          <w:p>
            <w:pPr>
              <w:spacing w:line="300" w:lineRule="exact"/>
              <w:jc w:val="center"/>
              <w:rPr>
                <w:rFonts w:ascii="宋体" w:hAnsi="宋体"/>
                <w:szCs w:val="21"/>
              </w:rPr>
            </w:pPr>
            <w:r>
              <w:rPr>
                <w:rFonts w:hint="eastAsia" w:ascii="宋体" w:hAnsi="宋体"/>
                <w:szCs w:val="21"/>
              </w:rPr>
              <w:t>对应学分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1" w:type="dxa"/>
            <w:noWrap/>
            <w:vAlign w:val="center"/>
          </w:tcPr>
          <w:p>
            <w:pPr>
              <w:spacing w:line="360" w:lineRule="exact"/>
              <w:jc w:val="center"/>
              <w:rPr>
                <w:rFonts w:ascii="宋体" w:hAnsi="宋体"/>
                <w:szCs w:val="21"/>
              </w:rPr>
            </w:pPr>
            <w:r>
              <w:rPr>
                <w:rFonts w:hint="eastAsia" w:ascii="宋体" w:hAnsi="宋体"/>
                <w:szCs w:val="21"/>
              </w:rPr>
              <w:t>1</w:t>
            </w:r>
          </w:p>
        </w:tc>
        <w:tc>
          <w:tcPr>
            <w:tcW w:w="907" w:type="dxa"/>
            <w:vMerge w:val="restart"/>
            <w:noWrap/>
            <w:vAlign w:val="center"/>
          </w:tcPr>
          <w:p>
            <w:pPr>
              <w:spacing w:line="360" w:lineRule="exact"/>
              <w:jc w:val="center"/>
              <w:rPr>
                <w:rFonts w:ascii="宋体" w:hAnsi="宋体"/>
                <w:szCs w:val="21"/>
              </w:rPr>
            </w:pPr>
            <w:r>
              <w:rPr>
                <w:rFonts w:hint="eastAsia" w:ascii="宋体" w:hAnsi="宋体"/>
                <w:szCs w:val="21"/>
              </w:rPr>
              <w:t>专业群通用的基本技能证书</w:t>
            </w:r>
          </w:p>
        </w:tc>
        <w:tc>
          <w:tcPr>
            <w:tcW w:w="1556" w:type="dxa"/>
            <w:noWrap/>
            <w:vAlign w:val="center"/>
          </w:tcPr>
          <w:p>
            <w:pPr>
              <w:spacing w:line="360" w:lineRule="exact"/>
              <w:jc w:val="center"/>
              <w:rPr>
                <w:rFonts w:ascii="宋体" w:hAnsi="宋体"/>
                <w:szCs w:val="21"/>
              </w:rPr>
            </w:pPr>
            <w:r>
              <w:rPr>
                <w:rFonts w:hint="eastAsia" w:ascii="宋体" w:hAnsi="宋体"/>
                <w:szCs w:val="21"/>
              </w:rPr>
              <w:t>**省高校计算机等级证书</w:t>
            </w:r>
          </w:p>
        </w:tc>
        <w:tc>
          <w:tcPr>
            <w:tcW w:w="908" w:type="dxa"/>
            <w:noWrap/>
            <w:vAlign w:val="center"/>
          </w:tcPr>
          <w:p>
            <w:pPr>
              <w:spacing w:line="360" w:lineRule="exact"/>
              <w:jc w:val="center"/>
              <w:rPr>
                <w:rFonts w:ascii="宋体" w:hAnsi="宋体"/>
                <w:szCs w:val="21"/>
              </w:rPr>
            </w:pPr>
            <w:r>
              <w:rPr>
                <w:rFonts w:hint="eastAsia" w:ascii="宋体" w:hAnsi="宋体"/>
                <w:szCs w:val="21"/>
              </w:rPr>
              <w:t>一级</w:t>
            </w:r>
          </w:p>
        </w:tc>
        <w:tc>
          <w:tcPr>
            <w:tcW w:w="1166" w:type="dxa"/>
            <w:noWrap/>
            <w:vAlign w:val="center"/>
          </w:tcPr>
          <w:p>
            <w:pPr>
              <w:spacing w:line="360" w:lineRule="exact"/>
              <w:jc w:val="center"/>
              <w:rPr>
                <w:rFonts w:ascii="宋体" w:hAnsi="宋体"/>
                <w:szCs w:val="21"/>
              </w:rPr>
            </w:pPr>
            <w:r>
              <w:rPr>
                <w:rFonts w:hint="eastAsia" w:ascii="宋体" w:hAnsi="宋体"/>
                <w:szCs w:val="21"/>
              </w:rPr>
              <w:t>浙江省教育厅</w:t>
            </w:r>
          </w:p>
        </w:tc>
        <w:tc>
          <w:tcPr>
            <w:tcW w:w="1471" w:type="dxa"/>
          </w:tcPr>
          <w:p>
            <w:pPr>
              <w:spacing w:line="360" w:lineRule="exact"/>
              <w:jc w:val="center"/>
              <w:rPr>
                <w:rFonts w:ascii="宋体" w:hAnsi="宋体"/>
                <w:szCs w:val="21"/>
              </w:rPr>
            </w:pPr>
            <w:r>
              <w:rPr>
                <w:rFonts w:hint="eastAsia" w:ascii="宋体" w:hAnsi="宋体"/>
                <w:szCs w:val="21"/>
              </w:rPr>
              <w:t>每年4月、11月</w:t>
            </w:r>
          </w:p>
        </w:tc>
        <w:tc>
          <w:tcPr>
            <w:tcW w:w="1559" w:type="dxa"/>
            <w:noWrap/>
            <w:vAlign w:val="center"/>
          </w:tcPr>
          <w:p>
            <w:pPr>
              <w:spacing w:line="360" w:lineRule="exact"/>
              <w:jc w:val="center"/>
              <w:rPr>
                <w:rFonts w:ascii="宋体" w:hAnsi="宋体"/>
                <w:szCs w:val="21"/>
              </w:rPr>
            </w:pPr>
            <w:r>
              <w:rPr>
                <w:rFonts w:hint="eastAsia" w:ascii="宋体" w:hAnsi="宋体"/>
                <w:szCs w:val="21"/>
              </w:rPr>
              <w:t>信息技术应用基础</w:t>
            </w:r>
          </w:p>
        </w:tc>
        <w:tc>
          <w:tcPr>
            <w:tcW w:w="850" w:type="dxa"/>
            <w:shd w:val="clear" w:color="auto" w:fill="FFFFFF" w:themeFill="background1"/>
            <w:noWrap/>
            <w:vAlign w:val="center"/>
          </w:tcPr>
          <w:p>
            <w:pPr>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1" w:type="dxa"/>
            <w:noWrap/>
            <w:vAlign w:val="center"/>
          </w:tcPr>
          <w:p>
            <w:pPr>
              <w:spacing w:line="360" w:lineRule="exact"/>
              <w:jc w:val="center"/>
              <w:rPr>
                <w:rFonts w:ascii="宋体" w:hAnsi="宋体"/>
                <w:szCs w:val="21"/>
              </w:rPr>
            </w:pPr>
            <w:r>
              <w:rPr>
                <w:rFonts w:hint="eastAsia" w:ascii="宋体" w:hAnsi="宋体"/>
                <w:szCs w:val="21"/>
              </w:rPr>
              <w:t>2</w:t>
            </w:r>
          </w:p>
        </w:tc>
        <w:tc>
          <w:tcPr>
            <w:tcW w:w="907" w:type="dxa"/>
            <w:vMerge w:val="continue"/>
            <w:noWrap/>
            <w:vAlign w:val="center"/>
          </w:tcPr>
          <w:p>
            <w:pPr>
              <w:spacing w:line="360" w:lineRule="exact"/>
              <w:jc w:val="center"/>
              <w:rPr>
                <w:rFonts w:ascii="宋体" w:hAnsi="宋体"/>
                <w:szCs w:val="21"/>
              </w:rPr>
            </w:pPr>
          </w:p>
        </w:tc>
        <w:tc>
          <w:tcPr>
            <w:tcW w:w="1556" w:type="dxa"/>
            <w:noWrap/>
            <w:vAlign w:val="center"/>
          </w:tcPr>
          <w:p>
            <w:pPr>
              <w:widowControl/>
              <w:spacing w:line="360" w:lineRule="exact"/>
              <w:jc w:val="center"/>
              <w:rPr>
                <w:rFonts w:ascii="宋体" w:hAnsi="宋体"/>
                <w:szCs w:val="21"/>
              </w:rPr>
            </w:pPr>
            <w:r>
              <w:rPr>
                <w:rFonts w:hint="eastAsia" w:ascii="宋体" w:hAnsi="宋体"/>
                <w:szCs w:val="21"/>
              </w:rPr>
              <w:t>全国高等学校英语应用能力等级证书</w:t>
            </w:r>
          </w:p>
        </w:tc>
        <w:tc>
          <w:tcPr>
            <w:tcW w:w="908" w:type="dxa"/>
            <w:noWrap/>
            <w:vAlign w:val="center"/>
          </w:tcPr>
          <w:p>
            <w:pPr>
              <w:widowControl/>
              <w:spacing w:line="360" w:lineRule="exact"/>
              <w:jc w:val="center"/>
              <w:rPr>
                <w:rFonts w:ascii="宋体" w:hAnsi="宋体"/>
                <w:szCs w:val="21"/>
              </w:rPr>
            </w:pPr>
            <w:r>
              <w:rPr>
                <w:rFonts w:hint="eastAsia" w:ascii="宋体" w:hAnsi="宋体"/>
                <w:szCs w:val="21"/>
              </w:rPr>
              <w:t>B级</w:t>
            </w:r>
          </w:p>
        </w:tc>
        <w:tc>
          <w:tcPr>
            <w:tcW w:w="1166" w:type="dxa"/>
            <w:noWrap/>
            <w:vAlign w:val="center"/>
          </w:tcPr>
          <w:p>
            <w:pPr>
              <w:widowControl/>
              <w:spacing w:line="360" w:lineRule="exact"/>
              <w:jc w:val="center"/>
              <w:rPr>
                <w:rFonts w:ascii="宋体" w:hAnsi="宋体"/>
                <w:szCs w:val="21"/>
              </w:rPr>
            </w:pPr>
            <w:r>
              <w:rPr>
                <w:rFonts w:hint="eastAsia" w:ascii="宋体" w:hAnsi="宋体"/>
                <w:szCs w:val="21"/>
              </w:rPr>
              <w:t>高等学校英语应用能力考试委员会</w:t>
            </w:r>
          </w:p>
        </w:tc>
        <w:tc>
          <w:tcPr>
            <w:tcW w:w="1471" w:type="dxa"/>
          </w:tcPr>
          <w:p>
            <w:pPr>
              <w:widowControl/>
              <w:spacing w:line="360" w:lineRule="exact"/>
              <w:jc w:val="center"/>
              <w:rPr>
                <w:rFonts w:ascii="宋体" w:hAnsi="宋体"/>
                <w:szCs w:val="21"/>
              </w:rPr>
            </w:pPr>
            <w:r>
              <w:rPr>
                <w:rFonts w:hint="eastAsia" w:ascii="宋体" w:hAnsi="宋体"/>
                <w:szCs w:val="21"/>
              </w:rPr>
              <w:t>每年6月、12月</w:t>
            </w:r>
          </w:p>
        </w:tc>
        <w:tc>
          <w:tcPr>
            <w:tcW w:w="1559" w:type="dxa"/>
            <w:noWrap/>
            <w:vAlign w:val="center"/>
          </w:tcPr>
          <w:p>
            <w:pPr>
              <w:widowControl/>
              <w:spacing w:line="360" w:lineRule="exact"/>
              <w:jc w:val="center"/>
              <w:rPr>
                <w:rFonts w:ascii="宋体" w:hAnsi="宋体"/>
                <w:szCs w:val="21"/>
              </w:rPr>
            </w:pPr>
            <w:r>
              <w:rPr>
                <w:rFonts w:hint="eastAsia" w:ascii="宋体" w:hAnsi="宋体"/>
                <w:szCs w:val="21"/>
              </w:rPr>
              <w:t>职业英语B</w:t>
            </w:r>
          </w:p>
        </w:tc>
        <w:tc>
          <w:tcPr>
            <w:tcW w:w="850" w:type="dxa"/>
            <w:shd w:val="clear" w:color="auto" w:fill="FFFFFF" w:themeFill="background1"/>
            <w:noWrap/>
            <w:vAlign w:val="center"/>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1" w:type="dxa"/>
            <w:noWrap/>
            <w:vAlign w:val="center"/>
          </w:tcPr>
          <w:p>
            <w:pPr>
              <w:spacing w:line="360" w:lineRule="exact"/>
              <w:jc w:val="center"/>
              <w:rPr>
                <w:rFonts w:ascii="宋体" w:hAnsi="宋体"/>
                <w:szCs w:val="21"/>
              </w:rPr>
            </w:pPr>
            <w:r>
              <w:rPr>
                <w:rFonts w:hint="eastAsia" w:ascii="宋体" w:hAnsi="宋体"/>
                <w:szCs w:val="21"/>
              </w:rPr>
              <w:t>3</w:t>
            </w:r>
          </w:p>
        </w:tc>
        <w:tc>
          <w:tcPr>
            <w:tcW w:w="907" w:type="dxa"/>
            <w:vMerge w:val="continue"/>
            <w:noWrap/>
            <w:vAlign w:val="center"/>
          </w:tcPr>
          <w:p>
            <w:pPr>
              <w:spacing w:line="360" w:lineRule="exact"/>
              <w:jc w:val="center"/>
              <w:rPr>
                <w:rFonts w:ascii="宋体" w:hAnsi="宋体"/>
                <w:szCs w:val="21"/>
              </w:rPr>
            </w:pPr>
          </w:p>
        </w:tc>
        <w:tc>
          <w:tcPr>
            <w:tcW w:w="1556" w:type="dxa"/>
            <w:noWrap/>
            <w:vAlign w:val="center"/>
          </w:tcPr>
          <w:p>
            <w:pPr>
              <w:spacing w:line="360" w:lineRule="exact"/>
              <w:jc w:val="center"/>
              <w:rPr>
                <w:rFonts w:ascii="宋体" w:hAnsi="宋体"/>
                <w:szCs w:val="21"/>
              </w:rPr>
            </w:pPr>
            <w:r>
              <w:rPr>
                <w:rFonts w:hint="eastAsia" w:ascii="宋体" w:hAnsi="宋体"/>
                <w:szCs w:val="21"/>
              </w:rPr>
              <w:t>浙江省大学英语等级证书</w:t>
            </w:r>
          </w:p>
        </w:tc>
        <w:tc>
          <w:tcPr>
            <w:tcW w:w="908" w:type="dxa"/>
            <w:noWrap/>
            <w:vAlign w:val="center"/>
          </w:tcPr>
          <w:p>
            <w:pPr>
              <w:spacing w:line="360" w:lineRule="exact"/>
              <w:jc w:val="center"/>
              <w:rPr>
                <w:rFonts w:ascii="宋体" w:hAnsi="宋体"/>
                <w:szCs w:val="21"/>
              </w:rPr>
            </w:pPr>
            <w:r>
              <w:rPr>
                <w:rFonts w:hint="eastAsia" w:ascii="宋体" w:hAnsi="宋体"/>
                <w:szCs w:val="21"/>
              </w:rPr>
              <w:t>三级</w:t>
            </w:r>
          </w:p>
        </w:tc>
        <w:tc>
          <w:tcPr>
            <w:tcW w:w="1166" w:type="dxa"/>
            <w:noWrap/>
            <w:vAlign w:val="center"/>
          </w:tcPr>
          <w:p>
            <w:pPr>
              <w:spacing w:line="360" w:lineRule="exact"/>
              <w:jc w:val="center"/>
              <w:rPr>
                <w:rFonts w:ascii="宋体" w:hAnsi="宋体"/>
                <w:szCs w:val="21"/>
              </w:rPr>
            </w:pPr>
            <w:r>
              <w:rPr>
                <w:rFonts w:hint="eastAsia" w:ascii="宋体" w:hAnsi="宋体"/>
                <w:szCs w:val="21"/>
              </w:rPr>
              <w:t>浙江省教育厅</w:t>
            </w:r>
          </w:p>
        </w:tc>
        <w:tc>
          <w:tcPr>
            <w:tcW w:w="1471" w:type="dxa"/>
          </w:tcPr>
          <w:p>
            <w:pPr>
              <w:spacing w:line="360" w:lineRule="exact"/>
              <w:jc w:val="center"/>
              <w:rPr>
                <w:rFonts w:ascii="宋体" w:hAnsi="宋体"/>
                <w:szCs w:val="21"/>
              </w:rPr>
            </w:pPr>
            <w:r>
              <w:rPr>
                <w:rFonts w:hint="eastAsia" w:ascii="宋体" w:hAnsi="宋体"/>
                <w:szCs w:val="21"/>
              </w:rPr>
              <w:t>每年6月、12月</w:t>
            </w:r>
          </w:p>
        </w:tc>
        <w:tc>
          <w:tcPr>
            <w:tcW w:w="1559" w:type="dxa"/>
            <w:noWrap/>
            <w:vAlign w:val="center"/>
          </w:tcPr>
          <w:p>
            <w:pPr>
              <w:spacing w:line="360" w:lineRule="exact"/>
              <w:jc w:val="center"/>
              <w:rPr>
                <w:rFonts w:ascii="宋体" w:hAnsi="宋体"/>
                <w:szCs w:val="21"/>
              </w:rPr>
            </w:pPr>
            <w:r>
              <w:rPr>
                <w:rFonts w:hint="eastAsia" w:ascii="宋体" w:hAnsi="宋体"/>
                <w:szCs w:val="21"/>
              </w:rPr>
              <w:t>职业英语B</w:t>
            </w:r>
          </w:p>
        </w:tc>
        <w:tc>
          <w:tcPr>
            <w:tcW w:w="850" w:type="dxa"/>
            <w:shd w:val="clear" w:color="auto" w:fill="FFFFFF" w:themeFill="background1"/>
            <w:noWrap/>
            <w:vAlign w:val="center"/>
          </w:tcPr>
          <w:p>
            <w:pPr>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1" w:type="dxa"/>
            <w:noWrap/>
            <w:vAlign w:val="center"/>
          </w:tcPr>
          <w:p>
            <w:pPr>
              <w:spacing w:line="360" w:lineRule="exact"/>
              <w:jc w:val="center"/>
              <w:rPr>
                <w:rFonts w:ascii="宋体" w:hAnsi="宋体"/>
                <w:szCs w:val="21"/>
              </w:rPr>
            </w:pPr>
            <w:r>
              <w:rPr>
                <w:rFonts w:hint="eastAsia" w:ascii="宋体" w:hAnsi="宋体"/>
                <w:szCs w:val="21"/>
              </w:rPr>
              <w:t>4</w:t>
            </w:r>
          </w:p>
        </w:tc>
        <w:tc>
          <w:tcPr>
            <w:tcW w:w="907" w:type="dxa"/>
            <w:vMerge w:val="restart"/>
            <w:noWrap/>
            <w:vAlign w:val="center"/>
          </w:tcPr>
          <w:p>
            <w:pPr>
              <w:spacing w:line="360" w:lineRule="exact"/>
              <w:jc w:val="center"/>
              <w:rPr>
                <w:rFonts w:ascii="宋体" w:hAnsi="宋体"/>
                <w:szCs w:val="21"/>
              </w:rPr>
            </w:pPr>
            <w:r>
              <w:rPr>
                <w:rFonts w:hint="eastAsia" w:ascii="宋体" w:hAnsi="宋体"/>
                <w:szCs w:val="21"/>
              </w:rPr>
              <w:t>职业技能等级/资格证书</w:t>
            </w:r>
          </w:p>
        </w:tc>
        <w:tc>
          <w:tcPr>
            <w:tcW w:w="1556" w:type="dxa"/>
            <w:noWrap/>
            <w:vAlign w:val="center"/>
          </w:tcPr>
          <w:p>
            <w:pPr>
              <w:widowControl/>
              <w:spacing w:line="360" w:lineRule="exact"/>
              <w:jc w:val="center"/>
              <w:rPr>
                <w:rFonts w:ascii="宋体" w:hAnsi="宋体"/>
                <w:szCs w:val="21"/>
              </w:rPr>
            </w:pPr>
            <w:r>
              <w:rPr>
                <w:rFonts w:hint="eastAsia" w:ascii="宋体" w:hAnsi="宋体"/>
                <w:szCs w:val="21"/>
              </w:rPr>
              <w:t>建筑信息模型（BIM）职业技能等级证书</w:t>
            </w:r>
          </w:p>
        </w:tc>
        <w:tc>
          <w:tcPr>
            <w:tcW w:w="908" w:type="dxa"/>
            <w:noWrap/>
            <w:vAlign w:val="center"/>
          </w:tcPr>
          <w:p>
            <w:pPr>
              <w:widowControl/>
              <w:spacing w:line="360" w:lineRule="exact"/>
              <w:jc w:val="center"/>
              <w:rPr>
                <w:rFonts w:ascii="宋体" w:hAnsi="宋体"/>
                <w:szCs w:val="21"/>
              </w:rPr>
            </w:pPr>
            <w:r>
              <w:rPr>
                <w:rFonts w:hint="eastAsia" w:ascii="宋体" w:hAnsi="宋体"/>
                <w:szCs w:val="21"/>
              </w:rPr>
              <w:t>初级</w:t>
            </w:r>
          </w:p>
        </w:tc>
        <w:tc>
          <w:tcPr>
            <w:tcW w:w="1166" w:type="dxa"/>
            <w:noWrap/>
            <w:vAlign w:val="center"/>
          </w:tcPr>
          <w:p>
            <w:pPr>
              <w:widowControl/>
              <w:spacing w:line="360" w:lineRule="exact"/>
              <w:jc w:val="center"/>
              <w:rPr>
                <w:rFonts w:ascii="宋体" w:hAnsi="宋体"/>
                <w:szCs w:val="21"/>
              </w:rPr>
            </w:pPr>
            <w:r>
              <w:rPr>
                <w:rFonts w:hint="eastAsia"/>
              </w:rPr>
              <w:t>廊坊市中科建筑产业化创新研究中心</w:t>
            </w:r>
          </w:p>
        </w:tc>
        <w:tc>
          <w:tcPr>
            <w:tcW w:w="1471" w:type="dxa"/>
          </w:tcPr>
          <w:p>
            <w:pPr>
              <w:widowControl/>
              <w:spacing w:line="360" w:lineRule="exact"/>
              <w:jc w:val="center"/>
              <w:rPr>
                <w:rFonts w:ascii="宋体" w:hAnsi="宋体"/>
                <w:szCs w:val="21"/>
              </w:rPr>
            </w:pPr>
          </w:p>
        </w:tc>
        <w:tc>
          <w:tcPr>
            <w:tcW w:w="1559" w:type="dxa"/>
            <w:noWrap/>
            <w:vAlign w:val="center"/>
          </w:tcPr>
          <w:p>
            <w:pPr>
              <w:widowControl/>
              <w:spacing w:line="360" w:lineRule="exact"/>
              <w:jc w:val="center"/>
              <w:rPr>
                <w:rFonts w:ascii="宋体" w:hAnsi="宋体"/>
                <w:szCs w:val="21"/>
              </w:rPr>
            </w:pPr>
            <w:r>
              <w:rPr>
                <w:rFonts w:hint="eastAsia" w:ascii="宋体" w:hAnsi="宋体"/>
                <w:szCs w:val="21"/>
              </w:rPr>
              <w:t>工程CAD、BIM建模技术</w:t>
            </w:r>
          </w:p>
        </w:tc>
        <w:tc>
          <w:tcPr>
            <w:tcW w:w="850" w:type="dxa"/>
            <w:shd w:val="clear" w:color="auto" w:fill="FFFFFF" w:themeFill="background1"/>
            <w:noWrap/>
            <w:vAlign w:val="center"/>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571" w:type="dxa"/>
            <w:noWrap/>
            <w:vAlign w:val="center"/>
          </w:tcPr>
          <w:p>
            <w:pPr>
              <w:spacing w:line="360" w:lineRule="exact"/>
              <w:jc w:val="center"/>
              <w:rPr>
                <w:rFonts w:ascii="宋体" w:hAnsi="宋体"/>
                <w:szCs w:val="21"/>
              </w:rPr>
            </w:pPr>
            <w:r>
              <w:rPr>
                <w:rFonts w:hint="eastAsia" w:ascii="宋体" w:hAnsi="宋体"/>
                <w:szCs w:val="21"/>
              </w:rPr>
              <w:t>5</w:t>
            </w:r>
          </w:p>
        </w:tc>
        <w:tc>
          <w:tcPr>
            <w:tcW w:w="907" w:type="dxa"/>
            <w:vMerge w:val="continue"/>
            <w:noWrap/>
            <w:vAlign w:val="center"/>
          </w:tcPr>
          <w:p>
            <w:pPr>
              <w:widowControl/>
              <w:spacing w:line="360" w:lineRule="exact"/>
              <w:jc w:val="center"/>
              <w:rPr>
                <w:rFonts w:ascii="宋体" w:hAnsi="宋体" w:cs="宋体"/>
                <w:kern w:val="0"/>
                <w:szCs w:val="21"/>
              </w:rPr>
            </w:pPr>
          </w:p>
        </w:tc>
        <w:tc>
          <w:tcPr>
            <w:tcW w:w="1556" w:type="dxa"/>
            <w:noWrap/>
            <w:vAlign w:val="center"/>
          </w:tcPr>
          <w:p>
            <w:pPr>
              <w:widowControl/>
              <w:spacing w:line="360" w:lineRule="exact"/>
              <w:jc w:val="center"/>
              <w:rPr>
                <w:rFonts w:ascii="宋体" w:hAnsi="宋体"/>
                <w:szCs w:val="21"/>
              </w:rPr>
            </w:pPr>
            <w:r>
              <w:rPr>
                <w:rFonts w:hint="eastAsia" w:ascii="宋体" w:hAnsi="宋体"/>
                <w:szCs w:val="21"/>
              </w:rPr>
              <w:t>施工员、质量员、材料员、资料员等证书</w:t>
            </w:r>
          </w:p>
        </w:tc>
        <w:tc>
          <w:tcPr>
            <w:tcW w:w="908" w:type="dxa"/>
            <w:noWrap/>
            <w:vAlign w:val="center"/>
          </w:tcPr>
          <w:p>
            <w:pPr>
              <w:widowControl/>
              <w:spacing w:line="360" w:lineRule="exact"/>
              <w:jc w:val="center"/>
              <w:rPr>
                <w:rFonts w:ascii="宋体" w:hAnsi="宋体"/>
                <w:szCs w:val="21"/>
              </w:rPr>
            </w:pPr>
            <w:r>
              <w:rPr>
                <w:rFonts w:hint="eastAsia" w:ascii="宋体" w:hAnsi="宋体"/>
                <w:szCs w:val="21"/>
              </w:rPr>
              <w:t>/</w:t>
            </w:r>
          </w:p>
        </w:tc>
        <w:tc>
          <w:tcPr>
            <w:tcW w:w="1166" w:type="dxa"/>
            <w:noWrap/>
            <w:vAlign w:val="center"/>
          </w:tcPr>
          <w:p>
            <w:pPr>
              <w:widowControl/>
              <w:spacing w:line="360" w:lineRule="exact"/>
              <w:jc w:val="center"/>
              <w:rPr>
                <w:rFonts w:ascii="宋体" w:hAnsi="宋体"/>
                <w:szCs w:val="21"/>
              </w:rPr>
            </w:pPr>
            <w:r>
              <w:rPr>
                <w:rFonts w:hint="eastAsia" w:ascii="宋体" w:hAnsi="宋体"/>
                <w:szCs w:val="21"/>
              </w:rPr>
              <w:t>/</w:t>
            </w:r>
          </w:p>
        </w:tc>
        <w:tc>
          <w:tcPr>
            <w:tcW w:w="1471" w:type="dxa"/>
          </w:tcPr>
          <w:p>
            <w:pPr>
              <w:widowControl/>
              <w:spacing w:line="360" w:lineRule="exact"/>
              <w:jc w:val="center"/>
              <w:rPr>
                <w:rFonts w:ascii="宋体" w:hAnsi="宋体"/>
                <w:szCs w:val="21"/>
              </w:rPr>
            </w:pPr>
          </w:p>
        </w:tc>
        <w:tc>
          <w:tcPr>
            <w:tcW w:w="1559" w:type="dxa"/>
            <w:noWrap/>
            <w:vAlign w:val="center"/>
          </w:tcPr>
          <w:p>
            <w:pPr>
              <w:widowControl/>
              <w:spacing w:line="360" w:lineRule="exact"/>
              <w:jc w:val="center"/>
              <w:rPr>
                <w:rFonts w:ascii="宋体" w:hAnsi="宋体"/>
                <w:szCs w:val="21"/>
              </w:rPr>
            </w:pPr>
            <w:r>
              <w:rPr>
                <w:rFonts w:hint="eastAsia" w:ascii="宋体" w:hAnsi="宋体"/>
                <w:szCs w:val="21"/>
              </w:rPr>
              <w:t>城市隧道工程施工、市政道路工程施工、地铁车站施工、城市轨道桥梁施工、城市地下管线工程施工等</w:t>
            </w:r>
          </w:p>
        </w:tc>
        <w:tc>
          <w:tcPr>
            <w:tcW w:w="850" w:type="dxa"/>
            <w:shd w:val="clear" w:color="auto" w:fill="FFFFFF" w:themeFill="background1"/>
            <w:noWrap/>
            <w:vAlign w:val="center"/>
          </w:tcPr>
          <w:p>
            <w:pPr>
              <w:widowControl/>
              <w:spacing w:line="360" w:lineRule="exact"/>
              <w:jc w:val="center"/>
              <w:rPr>
                <w:rFonts w:ascii="宋体" w:hAnsi="宋体"/>
                <w:szCs w:val="21"/>
              </w:rPr>
            </w:pPr>
          </w:p>
        </w:tc>
      </w:tr>
    </w:tbl>
    <w:p>
      <w:pPr>
        <w:pStyle w:val="8"/>
        <w:ind w:firstLine="180" w:firstLineChars="100"/>
      </w:pPr>
    </w:p>
    <w:p>
      <w:pPr>
        <w:widowControl/>
        <w:spacing w:before="93" w:beforeLines="30" w:line="360" w:lineRule="exact"/>
        <w:ind w:firstLine="420" w:firstLineChars="200"/>
        <w:jc w:val="left"/>
        <w:rPr>
          <w:rFonts w:ascii="宋体" w:hAnsi="宋体" w:cs="宋体"/>
          <w:kern w:val="0"/>
          <w:szCs w:val="21"/>
        </w:rPr>
      </w:pPr>
      <w:r>
        <w:rPr>
          <w:rFonts w:hint="eastAsia" w:ascii="宋体" w:hAnsi="宋体" w:cs="宋体"/>
          <w:kern w:val="0"/>
          <w:szCs w:val="21"/>
        </w:rPr>
        <w:t>2.证书获取要求</w:t>
      </w:r>
    </w:p>
    <w:p>
      <w:pPr>
        <w:widowControl/>
        <w:spacing w:line="360" w:lineRule="exact"/>
        <w:ind w:firstLine="480" w:firstLineChars="200"/>
        <w:jc w:val="left"/>
        <w:rPr>
          <w:rFonts w:ascii="宋体" w:hAnsi="宋体" w:cs="宋体"/>
          <w:bCs/>
          <w:iCs/>
          <w:kern w:val="0"/>
          <w:szCs w:val="21"/>
        </w:rPr>
      </w:pPr>
      <w:r>
        <w:rPr>
          <w:rFonts w:ascii="黑体" w:hAnsi="宋体" w:eastAsia="黑体" w:cs="宋体"/>
          <w:kern w:val="0"/>
          <w:sz w:val="24"/>
        </w:rPr>
        <w:t xml:space="preserve"> </w:t>
      </w:r>
      <w:r>
        <w:rPr>
          <w:rFonts w:hint="eastAsia" w:ascii="宋体" w:hAnsi="宋体" w:cs="宋体"/>
          <w:bCs/>
          <w:iCs/>
          <w:kern w:val="0"/>
          <w:szCs w:val="21"/>
        </w:rPr>
        <w:t>学生毕业时必须取得基本技能证书或职业技能证书1本。</w:t>
      </w:r>
    </w:p>
    <w:p>
      <w:pPr>
        <w:autoSpaceDE w:val="0"/>
        <w:autoSpaceDN w:val="0"/>
        <w:adjustRightInd w:val="0"/>
        <w:spacing w:before="156" w:beforeLines="50"/>
        <w:jc w:val="left"/>
        <w:rPr>
          <w:rFonts w:ascii="黑体" w:hAnsi="宋体" w:eastAsia="黑体" w:cs="宋体"/>
          <w:kern w:val="0"/>
          <w:sz w:val="24"/>
        </w:rPr>
      </w:pPr>
    </w:p>
    <w:p>
      <w:pPr>
        <w:widowControl/>
        <w:spacing w:before="156" w:beforeLines="50" w:after="156" w:afterLines="50" w:line="360" w:lineRule="exact"/>
      </w:pPr>
      <w:r>
        <w:rPr>
          <w:rFonts w:hint="eastAsia" w:ascii="黑体" w:hAnsi="宋体" w:eastAsia="黑体" w:cs="宋体"/>
          <w:kern w:val="0"/>
          <w:sz w:val="24"/>
        </w:rPr>
        <w:t>编制人：***     审核人：***     二级学院院长：**     日期：2</w:t>
      </w:r>
      <w:r>
        <w:rPr>
          <w:rFonts w:ascii="黑体" w:hAnsi="宋体" w:eastAsia="黑体" w:cs="宋体"/>
          <w:kern w:val="0"/>
          <w:sz w:val="24"/>
        </w:rPr>
        <w:t>021.8.</w:t>
      </w:r>
      <w:r>
        <w:rPr>
          <w:rFonts w:hint="eastAsia" w:ascii="黑体" w:hAnsi="宋体" w:eastAsia="黑体" w:cs="宋体"/>
          <w:kern w:val="0"/>
          <w:sz w:val="24"/>
        </w:rPr>
        <w:t>30</w:t>
      </w:r>
    </w:p>
    <w:sectPr>
      <w:footerReference r:id="rId3" w:type="default"/>
      <w:pgSz w:w="11906" w:h="16838"/>
      <w:pgMar w:top="1587" w:right="1274" w:bottom="1587"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ourier">
    <w:altName w:val="Courier New"/>
    <w:panose1 w:val="02070409020205020404"/>
    <w:charset w:val="00"/>
    <w:family w:val="auto"/>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E0002EFF" w:usb1="C000785B" w:usb2="00000009" w:usb3="00000000" w:csb0="400001FF" w:csb1="FFFF0000"/>
  </w:font>
  <w:font w:name="ËÎÌå">
    <w:altName w:val="Calibri"/>
    <w:panose1 w:val="00000000000000000000"/>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285" cy="1377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21285" cy="137795"/>
                      </a:xfrm>
                      <a:prstGeom prst="rect">
                        <a:avLst/>
                      </a:prstGeom>
                      <a:noFill/>
                      <a:ln w="6350">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9.55pt;mso-position-horizontal:center;mso-position-horizontal-relative:margin;mso-wrap-style:none;z-index:251659264;mso-width-relative:page;mso-height-relative:page;" filled="f" stroked="f" coordsize="21600,21600" o:gfxdata="UEsDBAoAAAAAAIdO4kAAAAAAAAAAAAAAAAAEAAAAZHJzL1BLAwQUAAAACACHTuJA/hqzEdIAAAAD&#10;AQAADwAAAGRycy9kb3ducmV2LnhtbE2PwU7DMBBE70j8g7VI3KiTgoCGOJWoCEckGg4ct/E2Cdjr&#10;yHbT8Pe4XOhlpdGMZt6W69kaMZEPg2MF+SIDQdw6PXCn4KOpbx5BhIis0TgmBT8UYF1dXpRYaHfk&#10;d5q2sROphEOBCvoYx0LK0PZkMSzcSJy8vfMWY5K+k9rjMZVbI5dZdi8tDpwWehxp01P7vT1YBZu6&#10;afxEwZtPeq1vv96e7+hlVur6Ks+eQESa438YTvgJHarEtHMH1kEYBemR+HdP3ioHsVOwzB9AVqU8&#10;Z69+AVBLAwQUAAAACACHTuJAiuyC4TECAABTBAAADgAAAGRycy9lMm9Eb2MueG1srVTNjtMwEL4j&#10;8Q6W7zT9UXeXqumqbFWEVLErFcTZdZzGku2xbLdJeQB4A05c9s5z9TkYO0kXLRz2wMUZe8bf+Ptm&#10;JvPbRityFM5LMDkdDYaUCMOhkGaf08+f1m9uKPGBmYIpMCKnJ+Hp7eL1q3ltZ2IMFahCOIIgxs9q&#10;m9MqBDvLMs8roZkfgBUGnSU4zQJu3T4rHKsRXatsPBxeZTW4wjrgwns8XbVO2iG6lwBCWUouVsAP&#10;WpjQojqhWEBKvpLW00V6bVkKHu7L0otAVE6RaUgrJkF7F9dsMWezvWO2krx7AnvJE55x0kwaTHqB&#10;WrHAyMHJv6C05A48lGHAQWctkaQIshgNn2mzrZgViQtK7e1FdP//YPnH44MjssjphBLDNBb8/OP7&#10;+eev8+M3Mony1NbPMGprMS4076DBpunPPR5G1k3pdPwiH4J+FPd0EVc0gfB4aTwa30wp4egaTa6v&#10;304jSvZ02Tof3gvQJBo5dVi7JCk7bnxoQ/uQmMvAWiqV6qcMqXN6NZkO04WLB8GVwRyRQvvUaIVm&#10;13S8dlCckJaDti+85WuJyTfMhwfmsBGQCY5KuMelVIBJoLMoqcB9/dd5jMf6oJeSGhsrpwbniBL1&#10;wWDdYg/2huuNXW+Yg74D7NQRjqDlycQLLqjeLB3oLzg/y5gDXcxwzJTT0Jt3oW1unD8ulssUhJ1m&#10;WdiYreUROorn7fIQUMCkaxSlVaLTCnstVaabi9jMf+5T1NO/Y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qzEdIAAAADAQAADwAAAAAAAAABACAAAAAiAAAAZHJzL2Rvd25yZXYueG1sUEsBAhQA&#10;FAAAAAgAh07iQIrsguExAgAAUwQAAA4AAAAAAAAAAQAgAAAAIQEAAGRycy9lMm9Eb2MueG1sUEsF&#10;BgAAAAAGAAYAWQEAAMQFA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E9FD99"/>
    <w:multiLevelType w:val="singleLevel"/>
    <w:tmpl w:val="45E9FD99"/>
    <w:lvl w:ilvl="0" w:tentative="0">
      <w:start w:val="1"/>
      <w:numFmt w:val="chineseCounting"/>
      <w:suff w:val="nothing"/>
      <w:lvlText w:val="（%1）"/>
      <w:lvlJc w:val="left"/>
      <w:rPr>
        <w:rFonts w:hint="eastAsia"/>
      </w:rPr>
    </w:lvl>
  </w:abstractNum>
  <w:abstractNum w:abstractNumId="1">
    <w:nsid w:val="61B86496"/>
    <w:multiLevelType w:val="singleLevel"/>
    <w:tmpl w:val="61B86496"/>
    <w:lvl w:ilvl="0" w:tentative="0">
      <w:start w:val="9"/>
      <w:numFmt w:val="chineseCounting"/>
      <w:suff w:val="nothing"/>
      <w:lvlText w:val="%1、"/>
      <w:lvlJc w:val="left"/>
      <w:rPr>
        <w:rFonts w:hint="eastAsia"/>
      </w:rPr>
    </w:lvl>
  </w:abstractNum>
  <w:abstractNum w:abstractNumId="2">
    <w:nsid w:val="7121E5AD"/>
    <w:multiLevelType w:val="singleLevel"/>
    <w:tmpl w:val="7121E5AD"/>
    <w:lvl w:ilvl="0" w:tentative="0">
      <w:start w:val="8"/>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C3A"/>
    <w:rsid w:val="00020C3A"/>
    <w:rsid w:val="000724A5"/>
    <w:rsid w:val="001539B3"/>
    <w:rsid w:val="001964AE"/>
    <w:rsid w:val="001B6D2E"/>
    <w:rsid w:val="001C5BBE"/>
    <w:rsid w:val="002154ED"/>
    <w:rsid w:val="002163FD"/>
    <w:rsid w:val="00244EE2"/>
    <w:rsid w:val="00262BB6"/>
    <w:rsid w:val="00295D9A"/>
    <w:rsid w:val="002B1752"/>
    <w:rsid w:val="002B1F12"/>
    <w:rsid w:val="002B5A51"/>
    <w:rsid w:val="002B5DF2"/>
    <w:rsid w:val="002D4830"/>
    <w:rsid w:val="002E5F29"/>
    <w:rsid w:val="002E6619"/>
    <w:rsid w:val="002F5CDC"/>
    <w:rsid w:val="00304965"/>
    <w:rsid w:val="00311602"/>
    <w:rsid w:val="00326CCE"/>
    <w:rsid w:val="00336056"/>
    <w:rsid w:val="00386FE8"/>
    <w:rsid w:val="003B257E"/>
    <w:rsid w:val="003F2CE3"/>
    <w:rsid w:val="00400974"/>
    <w:rsid w:val="00425205"/>
    <w:rsid w:val="0049091D"/>
    <w:rsid w:val="004910A0"/>
    <w:rsid w:val="004911B7"/>
    <w:rsid w:val="00533471"/>
    <w:rsid w:val="005469E4"/>
    <w:rsid w:val="00560DB6"/>
    <w:rsid w:val="0058101E"/>
    <w:rsid w:val="005D3222"/>
    <w:rsid w:val="006145B8"/>
    <w:rsid w:val="00655806"/>
    <w:rsid w:val="00663244"/>
    <w:rsid w:val="006B230D"/>
    <w:rsid w:val="00704BE2"/>
    <w:rsid w:val="00710FB2"/>
    <w:rsid w:val="00726EA5"/>
    <w:rsid w:val="00774E93"/>
    <w:rsid w:val="007978E6"/>
    <w:rsid w:val="007A59D3"/>
    <w:rsid w:val="00872AFE"/>
    <w:rsid w:val="008D64A3"/>
    <w:rsid w:val="00902038"/>
    <w:rsid w:val="00903A20"/>
    <w:rsid w:val="00903B32"/>
    <w:rsid w:val="0092096B"/>
    <w:rsid w:val="00927B44"/>
    <w:rsid w:val="009866BC"/>
    <w:rsid w:val="00994700"/>
    <w:rsid w:val="009B036E"/>
    <w:rsid w:val="00A17988"/>
    <w:rsid w:val="00A21EB9"/>
    <w:rsid w:val="00A23D6B"/>
    <w:rsid w:val="00A248C8"/>
    <w:rsid w:val="00A63E44"/>
    <w:rsid w:val="00A8240B"/>
    <w:rsid w:val="00AF01CC"/>
    <w:rsid w:val="00B05883"/>
    <w:rsid w:val="00B47D22"/>
    <w:rsid w:val="00BA74DB"/>
    <w:rsid w:val="00BB1796"/>
    <w:rsid w:val="00BB70C8"/>
    <w:rsid w:val="00BC269E"/>
    <w:rsid w:val="00C20E8B"/>
    <w:rsid w:val="00C4256F"/>
    <w:rsid w:val="00CA182B"/>
    <w:rsid w:val="00CC4992"/>
    <w:rsid w:val="00CC6B93"/>
    <w:rsid w:val="00CC7DD5"/>
    <w:rsid w:val="00CD7147"/>
    <w:rsid w:val="00CE5C09"/>
    <w:rsid w:val="00D01ADB"/>
    <w:rsid w:val="00D03931"/>
    <w:rsid w:val="00D10D95"/>
    <w:rsid w:val="00D2148B"/>
    <w:rsid w:val="00D401B2"/>
    <w:rsid w:val="00D679CB"/>
    <w:rsid w:val="00D80BA1"/>
    <w:rsid w:val="00D93758"/>
    <w:rsid w:val="00DC4996"/>
    <w:rsid w:val="00DC690B"/>
    <w:rsid w:val="00E101E2"/>
    <w:rsid w:val="00E11C26"/>
    <w:rsid w:val="00E34DB3"/>
    <w:rsid w:val="00E409F3"/>
    <w:rsid w:val="00E7647F"/>
    <w:rsid w:val="00E8261E"/>
    <w:rsid w:val="00E83F93"/>
    <w:rsid w:val="00EB153F"/>
    <w:rsid w:val="00EB5A80"/>
    <w:rsid w:val="00ED1813"/>
    <w:rsid w:val="00ED597F"/>
    <w:rsid w:val="00EF240D"/>
    <w:rsid w:val="00F40736"/>
    <w:rsid w:val="00F432E8"/>
    <w:rsid w:val="00F43FCC"/>
    <w:rsid w:val="00F97BF2"/>
    <w:rsid w:val="00FC2853"/>
    <w:rsid w:val="00FD5A43"/>
    <w:rsid w:val="00FE3F04"/>
    <w:rsid w:val="00FF39B5"/>
    <w:rsid w:val="017C018A"/>
    <w:rsid w:val="01A177A9"/>
    <w:rsid w:val="01F81692"/>
    <w:rsid w:val="07191CF6"/>
    <w:rsid w:val="08230DA5"/>
    <w:rsid w:val="098349E0"/>
    <w:rsid w:val="09F31149"/>
    <w:rsid w:val="0AF533F6"/>
    <w:rsid w:val="0B4917F3"/>
    <w:rsid w:val="0BF7299C"/>
    <w:rsid w:val="0CAF488C"/>
    <w:rsid w:val="0D0D6D01"/>
    <w:rsid w:val="0D1C5732"/>
    <w:rsid w:val="0D92175F"/>
    <w:rsid w:val="0E8E1396"/>
    <w:rsid w:val="0EE065D1"/>
    <w:rsid w:val="10C629D0"/>
    <w:rsid w:val="113772B8"/>
    <w:rsid w:val="117C1AA7"/>
    <w:rsid w:val="12640B2F"/>
    <w:rsid w:val="14472D6B"/>
    <w:rsid w:val="14DE2165"/>
    <w:rsid w:val="14FC305F"/>
    <w:rsid w:val="16210E38"/>
    <w:rsid w:val="178D1D08"/>
    <w:rsid w:val="18243619"/>
    <w:rsid w:val="18E157AA"/>
    <w:rsid w:val="18E62724"/>
    <w:rsid w:val="195C598F"/>
    <w:rsid w:val="19727A40"/>
    <w:rsid w:val="1AA2336A"/>
    <w:rsid w:val="1B8D0E0B"/>
    <w:rsid w:val="1DB9705B"/>
    <w:rsid w:val="1E6A7DDE"/>
    <w:rsid w:val="1EBC6941"/>
    <w:rsid w:val="20F20AE6"/>
    <w:rsid w:val="214D3FEF"/>
    <w:rsid w:val="21A45DBB"/>
    <w:rsid w:val="23C77EE5"/>
    <w:rsid w:val="23FF2BB1"/>
    <w:rsid w:val="240537E3"/>
    <w:rsid w:val="24CE3CEF"/>
    <w:rsid w:val="27862AEE"/>
    <w:rsid w:val="2808770F"/>
    <w:rsid w:val="281C53CC"/>
    <w:rsid w:val="28C95EF1"/>
    <w:rsid w:val="28EE0E6F"/>
    <w:rsid w:val="297560CA"/>
    <w:rsid w:val="29BC4D81"/>
    <w:rsid w:val="2A411DC1"/>
    <w:rsid w:val="2BCC7223"/>
    <w:rsid w:val="2C293BC1"/>
    <w:rsid w:val="2C5A28F2"/>
    <w:rsid w:val="2E571981"/>
    <w:rsid w:val="2E7204B3"/>
    <w:rsid w:val="2F232B9D"/>
    <w:rsid w:val="30605FB6"/>
    <w:rsid w:val="313B6D26"/>
    <w:rsid w:val="31875DF2"/>
    <w:rsid w:val="32732BC9"/>
    <w:rsid w:val="32745294"/>
    <w:rsid w:val="34262F09"/>
    <w:rsid w:val="343C099D"/>
    <w:rsid w:val="344B1CA6"/>
    <w:rsid w:val="350B0BA1"/>
    <w:rsid w:val="35723049"/>
    <w:rsid w:val="35BC7531"/>
    <w:rsid w:val="36720BF3"/>
    <w:rsid w:val="37AE5764"/>
    <w:rsid w:val="37E23671"/>
    <w:rsid w:val="37F84858"/>
    <w:rsid w:val="39B17CA9"/>
    <w:rsid w:val="39D325B7"/>
    <w:rsid w:val="3F0D4DC0"/>
    <w:rsid w:val="4050725F"/>
    <w:rsid w:val="409A533A"/>
    <w:rsid w:val="41976433"/>
    <w:rsid w:val="4325433A"/>
    <w:rsid w:val="446F34BC"/>
    <w:rsid w:val="44711D72"/>
    <w:rsid w:val="4681133B"/>
    <w:rsid w:val="47417642"/>
    <w:rsid w:val="482E75C3"/>
    <w:rsid w:val="49476D03"/>
    <w:rsid w:val="4A021F1B"/>
    <w:rsid w:val="4B46408E"/>
    <w:rsid w:val="4B9A16AF"/>
    <w:rsid w:val="4E781955"/>
    <w:rsid w:val="4EC957A5"/>
    <w:rsid w:val="514C6A9E"/>
    <w:rsid w:val="518476AA"/>
    <w:rsid w:val="523E71D9"/>
    <w:rsid w:val="527D5B8B"/>
    <w:rsid w:val="565B3387"/>
    <w:rsid w:val="56727539"/>
    <w:rsid w:val="59FE2D1A"/>
    <w:rsid w:val="5C926F8E"/>
    <w:rsid w:val="5DB77497"/>
    <w:rsid w:val="5E3A6CAC"/>
    <w:rsid w:val="5E615436"/>
    <w:rsid w:val="5E761E0E"/>
    <w:rsid w:val="621425D7"/>
    <w:rsid w:val="62554DA1"/>
    <w:rsid w:val="62DE5804"/>
    <w:rsid w:val="634B6818"/>
    <w:rsid w:val="64CF0E6A"/>
    <w:rsid w:val="65467653"/>
    <w:rsid w:val="66D32A78"/>
    <w:rsid w:val="6A0D4F17"/>
    <w:rsid w:val="6A345095"/>
    <w:rsid w:val="6ABF205D"/>
    <w:rsid w:val="6BDE681A"/>
    <w:rsid w:val="6C1345EE"/>
    <w:rsid w:val="6D52319C"/>
    <w:rsid w:val="6D5F7910"/>
    <w:rsid w:val="6D9D74D4"/>
    <w:rsid w:val="6E6B7F70"/>
    <w:rsid w:val="6FB62650"/>
    <w:rsid w:val="715B7C5D"/>
    <w:rsid w:val="71E71DDF"/>
    <w:rsid w:val="72053212"/>
    <w:rsid w:val="721D2BD3"/>
    <w:rsid w:val="7468038B"/>
    <w:rsid w:val="75173D16"/>
    <w:rsid w:val="7608024A"/>
    <w:rsid w:val="770F18A5"/>
    <w:rsid w:val="79420E8F"/>
    <w:rsid w:val="79526351"/>
    <w:rsid w:val="79CA55A9"/>
    <w:rsid w:val="79D2060F"/>
    <w:rsid w:val="7A495664"/>
    <w:rsid w:val="7A6D23BB"/>
    <w:rsid w:val="7A8624F2"/>
    <w:rsid w:val="7B9B539B"/>
    <w:rsid w:val="7C0F72CF"/>
    <w:rsid w:val="7C416191"/>
    <w:rsid w:val="7CB617CB"/>
    <w:rsid w:val="7DE72BC8"/>
    <w:rsid w:val="7EE448FE"/>
    <w:rsid w:val="7EFE6FDD"/>
    <w:rsid w:val="7F082B89"/>
    <w:rsid w:val="7F4C08D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widowControl/>
      <w:wordWrap w:val="0"/>
      <w:spacing w:line="440" w:lineRule="exact"/>
      <w:ind w:firstLine="480" w:firstLineChars="200"/>
      <w:jc w:val="left"/>
    </w:pPr>
    <w:rPr>
      <w:rFonts w:ascii="宋体" w:hAnsi="宋体"/>
      <w:i/>
      <w:iCs/>
      <w:color w:val="333333"/>
      <w:kern w:val="0"/>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Body text|2"/>
    <w:basedOn w:val="1"/>
    <w:qFormat/>
    <w:uiPriority w:val="0"/>
    <w:pPr>
      <w:shd w:val="clear" w:color="auto" w:fill="FFFFFF"/>
      <w:spacing w:line="576" w:lineRule="exact"/>
      <w:jc w:val="distribute"/>
    </w:pPr>
    <w:rPr>
      <w:rFonts w:ascii="PMingLiU" w:hAnsi="PMingLiU" w:eastAsia="PMingLiU" w:cs="PMingLiU"/>
      <w:spacing w:val="20"/>
      <w:kern w:val="0"/>
      <w:sz w:val="30"/>
      <w:szCs w:val="30"/>
    </w:rPr>
  </w:style>
  <w:style w:type="paragraph" w:customStyle="1" w:styleId="8">
    <w:name w:val="表注"/>
    <w:basedOn w:val="1"/>
    <w:qFormat/>
    <w:uiPriority w:val="0"/>
    <w:pPr>
      <w:widowControl/>
      <w:jc w:val="left"/>
    </w:pPr>
    <w:rPr>
      <w:rFonts w:ascii="宋体" w:hAnsi="宋体"/>
      <w:iCs/>
      <w:kern w:val="0"/>
      <w:sz w:val="18"/>
      <w:szCs w:val="21"/>
    </w:rPr>
  </w:style>
  <w:style w:type="paragraph" w:customStyle="1" w:styleId="9">
    <w:name w:val="表头文字"/>
    <w:basedOn w:val="1"/>
    <w:qFormat/>
    <w:uiPriority w:val="0"/>
    <w:pPr>
      <w:widowControl/>
      <w:jc w:val="center"/>
    </w:pPr>
    <w:rPr>
      <w:rFonts w:eastAsia="黑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9280</Words>
  <Characters>9816</Characters>
  <Lines>76</Lines>
  <Paragraphs>21</Paragraphs>
  <TotalTime>27</TotalTime>
  <ScaleCrop>false</ScaleCrop>
  <LinksUpToDate>false</LinksUpToDate>
  <CharactersWithSpaces>9908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2020-07-07T01:02:00Z</dcterms:created>
  <dc:creator>Administrator</dc:creator>
  <cp:lastModifiedBy>XuJIan</cp:lastModifiedBy>
  <dcterms:modified xsi:type="dcterms:W3CDTF">2023-07-05T06:24:23Z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A7FCBD062D1A4EAEA85A7223A8A52462_13</vt:lpwstr>
  </property>
</Properties>
</file>